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21AC2B">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仿宋" w:hAnsi="仿宋" w:eastAsia="仿宋" w:cs="仿宋"/>
          <w:b/>
          <w:bCs/>
          <w:sz w:val="44"/>
          <w:szCs w:val="44"/>
          <w:lang w:val="en-GB"/>
        </w:rPr>
      </w:pPr>
      <w:r>
        <w:rPr>
          <w:rFonts w:hint="eastAsia" w:ascii="仿宋" w:hAnsi="仿宋" w:eastAsia="仿宋" w:cs="仿宋"/>
          <w:b/>
          <w:bCs/>
          <w:sz w:val="44"/>
          <w:szCs w:val="44"/>
          <w:lang w:val="en-GB"/>
        </w:rPr>
        <w:t>中原银行公司类客户调查报告（通用类）</w:t>
      </w:r>
    </w:p>
    <w:p w14:paraId="42D8F044">
      <w:pPr>
        <w:pStyle w:val="31"/>
        <w:spacing w:line="440" w:lineRule="exact"/>
        <w:ind w:right="210" w:firstLine="4284" w:firstLineChars="2040"/>
        <w:rPr>
          <w:rFonts w:ascii="仿宋" w:hAnsi="仿宋" w:eastAsia="仿宋" w:cs="Arial"/>
          <w:szCs w:val="21"/>
        </w:rPr>
      </w:pPr>
    </w:p>
    <w:tbl>
      <w:tblPr>
        <w:tblStyle w:val="26"/>
        <w:tblW w:w="0" w:type="auto"/>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560"/>
        <w:gridCol w:w="2317"/>
        <w:gridCol w:w="1204"/>
        <w:gridCol w:w="1853"/>
        <w:gridCol w:w="1524"/>
      </w:tblGrid>
      <w:tr w14:paraId="2167A53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99" w:hRule="atLeast"/>
          <w:jc w:val="center"/>
        </w:trPr>
        <w:tc>
          <w:tcPr>
            <w:tcW w:w="1560" w:type="dxa"/>
            <w:vMerge w:val="restart"/>
            <w:tcBorders>
              <w:right w:val="single" w:color="auto" w:sz="4" w:space="0"/>
            </w:tcBorders>
            <w:noWrap/>
            <w:vAlign w:val="center"/>
          </w:tcPr>
          <w:p w14:paraId="742D5F7F">
            <w:pPr>
              <w:jc w:val="center"/>
              <w:rPr>
                <w:rFonts w:ascii="仿宋" w:hAnsi="仿宋" w:eastAsia="仿宋" w:cs="宋体"/>
                <w:b/>
                <w:color w:val="000000"/>
                <w:kern w:val="0"/>
                <w:szCs w:val="21"/>
              </w:rPr>
            </w:pPr>
            <w:r>
              <w:rPr>
                <w:rFonts w:hint="eastAsia" w:ascii="仿宋" w:hAnsi="仿宋" w:eastAsia="仿宋" w:cs="宋体"/>
                <w:b/>
                <w:color w:val="000000"/>
                <w:kern w:val="0"/>
                <w:szCs w:val="21"/>
              </w:rPr>
              <w:t>基本情况</w:t>
            </w:r>
          </w:p>
        </w:tc>
        <w:tc>
          <w:tcPr>
            <w:tcW w:w="2317" w:type="dxa"/>
            <w:tcBorders>
              <w:left w:val="nil"/>
              <w:bottom w:val="single" w:color="auto" w:sz="4" w:space="0"/>
              <w:right w:val="single" w:color="auto" w:sz="4" w:space="0"/>
            </w:tcBorders>
            <w:noWrap/>
            <w:vAlign w:val="center"/>
          </w:tcPr>
          <w:p w14:paraId="362C9216">
            <w:pPr>
              <w:jc w:val="center"/>
              <w:rPr>
                <w:rFonts w:ascii="仿宋" w:hAnsi="仿宋" w:eastAsia="仿宋" w:cs="宋体"/>
                <w:color w:val="000000"/>
                <w:kern w:val="0"/>
                <w:szCs w:val="21"/>
              </w:rPr>
            </w:pPr>
            <w:r>
              <w:rPr>
                <w:rFonts w:hint="eastAsia" w:ascii="仿宋" w:hAnsi="仿宋" w:eastAsia="仿宋" w:cs="宋体"/>
                <w:color w:val="000000"/>
                <w:kern w:val="0"/>
                <w:szCs w:val="21"/>
              </w:rPr>
              <w:t>客户名称</w:t>
            </w:r>
          </w:p>
        </w:tc>
        <w:tc>
          <w:tcPr>
            <w:tcW w:w="1204" w:type="dxa"/>
            <w:tcBorders>
              <w:left w:val="nil"/>
              <w:bottom w:val="single" w:color="auto" w:sz="4" w:space="0"/>
              <w:right w:val="single" w:color="auto" w:sz="4" w:space="0"/>
            </w:tcBorders>
            <w:noWrap/>
            <w:vAlign w:val="center"/>
          </w:tcPr>
          <w:p w14:paraId="65326FF9">
            <w:pPr>
              <w:jc w:val="center"/>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bidi="ar"/>
              </w:rPr>
              <w:t>河南中原智慧冷链物流园管理运营有限公司</w:t>
            </w:r>
          </w:p>
        </w:tc>
        <w:tc>
          <w:tcPr>
            <w:tcW w:w="1853" w:type="dxa"/>
            <w:tcBorders>
              <w:left w:val="nil"/>
              <w:bottom w:val="single" w:color="auto" w:sz="4" w:space="0"/>
              <w:right w:val="single" w:color="auto" w:sz="4" w:space="0"/>
            </w:tcBorders>
            <w:noWrap/>
            <w:vAlign w:val="center"/>
          </w:tcPr>
          <w:p w14:paraId="096D5724">
            <w:pPr>
              <w:jc w:val="center"/>
              <w:rPr>
                <w:rFonts w:ascii="仿宋" w:hAnsi="仿宋" w:eastAsia="仿宋" w:cs="宋体"/>
                <w:color w:val="000000"/>
                <w:kern w:val="0"/>
                <w:szCs w:val="21"/>
              </w:rPr>
            </w:pPr>
            <w:r>
              <w:rPr>
                <w:rFonts w:hint="eastAsia" w:ascii="仿宋" w:hAnsi="仿宋" w:eastAsia="仿宋" w:cs="宋体"/>
                <w:color w:val="000000"/>
                <w:kern w:val="0"/>
                <w:szCs w:val="21"/>
              </w:rPr>
              <w:t>申报单位</w:t>
            </w:r>
          </w:p>
        </w:tc>
        <w:tc>
          <w:tcPr>
            <w:tcW w:w="1524" w:type="dxa"/>
            <w:tcBorders>
              <w:left w:val="nil"/>
              <w:bottom w:val="single" w:color="auto" w:sz="4" w:space="0"/>
            </w:tcBorders>
            <w:noWrap/>
            <w:vAlign w:val="center"/>
          </w:tcPr>
          <w:p w14:paraId="7CAB8A41">
            <w:pPr>
              <w:jc w:val="left"/>
              <w:rPr>
                <w:rFonts w:hint="eastAsia" w:ascii="仿宋" w:hAnsi="仿宋" w:eastAsia="仿宋" w:cs="宋体"/>
                <w:color w:val="000000"/>
                <w:kern w:val="0"/>
                <w:szCs w:val="21"/>
                <w:lang w:val="en-US" w:eastAsia="zh-CN"/>
              </w:rPr>
            </w:pPr>
            <w:r>
              <w:rPr>
                <w:rFonts w:hint="eastAsia" w:ascii="仿宋" w:hAnsi="仿宋" w:eastAsia="仿宋" w:cs="宋体"/>
                <w:color w:val="000000"/>
                <w:kern w:val="0"/>
                <w:szCs w:val="21"/>
              </w:rPr>
              <w:t>　</w:t>
            </w:r>
            <w:r>
              <w:rPr>
                <w:rFonts w:hint="eastAsia" w:ascii="仿宋" w:hAnsi="仿宋" w:eastAsia="仿宋" w:cs="宋体"/>
                <w:color w:val="000000"/>
                <w:kern w:val="0"/>
                <w:szCs w:val="21"/>
                <w:lang w:val="en-US" w:eastAsia="zh-CN"/>
              </w:rPr>
              <w:t>获嘉县支行</w:t>
            </w:r>
          </w:p>
        </w:tc>
      </w:tr>
      <w:tr w14:paraId="75567CB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06" w:hRule="atLeast"/>
          <w:jc w:val="center"/>
        </w:trPr>
        <w:tc>
          <w:tcPr>
            <w:tcW w:w="1560" w:type="dxa"/>
            <w:vMerge w:val="continue"/>
            <w:tcBorders>
              <w:right w:val="single" w:color="auto" w:sz="4" w:space="0"/>
            </w:tcBorders>
            <w:vAlign w:val="center"/>
          </w:tcPr>
          <w:p w14:paraId="58A8740A">
            <w:pPr>
              <w:jc w:val="center"/>
              <w:rPr>
                <w:rFonts w:ascii="仿宋" w:hAnsi="仿宋" w:eastAsia="仿宋" w:cs="宋体"/>
                <w:b/>
                <w:color w:val="000000"/>
                <w:kern w:val="0"/>
                <w:szCs w:val="21"/>
              </w:rPr>
            </w:pPr>
          </w:p>
        </w:tc>
        <w:tc>
          <w:tcPr>
            <w:tcW w:w="2317" w:type="dxa"/>
            <w:tcBorders>
              <w:top w:val="nil"/>
              <w:left w:val="nil"/>
              <w:bottom w:val="single" w:color="auto" w:sz="4" w:space="0"/>
              <w:right w:val="single" w:color="auto" w:sz="4" w:space="0"/>
            </w:tcBorders>
            <w:noWrap/>
            <w:vAlign w:val="center"/>
          </w:tcPr>
          <w:p w14:paraId="47A22FEC">
            <w:pPr>
              <w:jc w:val="center"/>
              <w:rPr>
                <w:rFonts w:ascii="仿宋" w:hAnsi="仿宋" w:eastAsia="仿宋" w:cs="宋体"/>
                <w:color w:val="000000"/>
                <w:kern w:val="0"/>
                <w:szCs w:val="21"/>
              </w:rPr>
            </w:pPr>
            <w:r>
              <w:rPr>
                <w:rFonts w:hint="eastAsia" w:ascii="仿宋" w:hAnsi="仿宋" w:eastAsia="仿宋" w:cs="宋体"/>
                <w:color w:val="000000"/>
                <w:kern w:val="0"/>
                <w:szCs w:val="21"/>
              </w:rPr>
              <w:t>申报金额与币种</w:t>
            </w:r>
          </w:p>
        </w:tc>
        <w:tc>
          <w:tcPr>
            <w:tcW w:w="1204" w:type="dxa"/>
            <w:tcBorders>
              <w:top w:val="nil"/>
              <w:left w:val="nil"/>
              <w:bottom w:val="single" w:color="auto" w:sz="4" w:space="0"/>
              <w:right w:val="single" w:color="auto" w:sz="4" w:space="0"/>
            </w:tcBorders>
            <w:noWrap/>
            <w:vAlign w:val="center"/>
          </w:tcPr>
          <w:p w14:paraId="179E747C">
            <w:pPr>
              <w:jc w:val="center"/>
              <w:rPr>
                <w:rFonts w:hint="default" w:ascii="仿宋" w:hAnsi="仿宋" w:eastAsia="仿宋" w:cs="宋体"/>
                <w:color w:val="000000"/>
                <w:kern w:val="0"/>
                <w:szCs w:val="21"/>
                <w:lang w:val="en-US" w:eastAsia="zh-CN"/>
              </w:rPr>
            </w:pPr>
            <w:r>
              <w:rPr>
                <w:rFonts w:hint="eastAsia" w:ascii="仿宋" w:hAnsi="仿宋" w:eastAsia="仿宋" w:cs="Arial"/>
                <w:color w:val="auto"/>
                <w:szCs w:val="21"/>
                <w:highlight w:val="none"/>
                <w:lang w:val="en-US" w:eastAsia="zh-CN"/>
              </w:rPr>
              <w:t>7000</w:t>
            </w:r>
            <w:r>
              <w:rPr>
                <w:rFonts w:hint="eastAsia" w:ascii="仿宋" w:hAnsi="仿宋" w:eastAsia="仿宋" w:cs="宋体"/>
                <w:color w:val="000000"/>
                <w:kern w:val="0"/>
                <w:szCs w:val="21"/>
                <w:lang w:val="en-US" w:eastAsia="zh-CN"/>
              </w:rPr>
              <w:t>万元</w:t>
            </w:r>
          </w:p>
        </w:tc>
        <w:tc>
          <w:tcPr>
            <w:tcW w:w="1853" w:type="dxa"/>
            <w:tcBorders>
              <w:top w:val="nil"/>
              <w:left w:val="nil"/>
              <w:bottom w:val="single" w:color="auto" w:sz="4" w:space="0"/>
              <w:right w:val="single" w:color="auto" w:sz="4" w:space="0"/>
            </w:tcBorders>
            <w:noWrap/>
            <w:vAlign w:val="center"/>
          </w:tcPr>
          <w:p w14:paraId="1EE68326">
            <w:pPr>
              <w:jc w:val="center"/>
              <w:rPr>
                <w:rFonts w:ascii="仿宋" w:hAnsi="仿宋" w:eastAsia="仿宋" w:cs="宋体"/>
                <w:color w:val="000000"/>
                <w:kern w:val="0"/>
                <w:szCs w:val="21"/>
              </w:rPr>
            </w:pPr>
            <w:r>
              <w:rPr>
                <w:rFonts w:hint="eastAsia" w:ascii="仿宋" w:hAnsi="仿宋" w:eastAsia="仿宋" w:cs="宋体"/>
                <w:color w:val="000000"/>
                <w:kern w:val="0"/>
                <w:szCs w:val="21"/>
              </w:rPr>
              <w:t>申报期限</w:t>
            </w:r>
          </w:p>
        </w:tc>
        <w:tc>
          <w:tcPr>
            <w:tcW w:w="1524" w:type="dxa"/>
            <w:tcBorders>
              <w:top w:val="nil"/>
              <w:left w:val="nil"/>
              <w:bottom w:val="single" w:color="auto" w:sz="4" w:space="0"/>
            </w:tcBorders>
            <w:noWrap/>
            <w:vAlign w:val="center"/>
          </w:tcPr>
          <w:p w14:paraId="56F419B0">
            <w:pPr>
              <w:jc w:val="left"/>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rPr>
              <w:t>　</w:t>
            </w:r>
            <w:r>
              <w:rPr>
                <w:rFonts w:hint="eastAsia" w:ascii="仿宋" w:hAnsi="仿宋" w:eastAsia="仿宋" w:cs="宋体"/>
                <w:color w:val="000000"/>
                <w:kern w:val="0"/>
                <w:sz w:val="21"/>
                <w:szCs w:val="21"/>
                <w:lang w:val="en-US" w:eastAsia="zh-CN"/>
              </w:rPr>
              <w:t>以各公司贷款期限为准</w:t>
            </w:r>
          </w:p>
        </w:tc>
      </w:tr>
      <w:tr w14:paraId="314A784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24" w:hRule="atLeast"/>
          <w:jc w:val="center"/>
        </w:trPr>
        <w:tc>
          <w:tcPr>
            <w:tcW w:w="1560" w:type="dxa"/>
            <w:vMerge w:val="continue"/>
            <w:tcBorders>
              <w:bottom w:val="single" w:color="000000" w:sz="4" w:space="0"/>
              <w:right w:val="single" w:color="auto" w:sz="4" w:space="0"/>
            </w:tcBorders>
            <w:vAlign w:val="center"/>
          </w:tcPr>
          <w:p w14:paraId="28802D84">
            <w:pPr>
              <w:jc w:val="center"/>
              <w:rPr>
                <w:rFonts w:ascii="仿宋" w:hAnsi="仿宋" w:eastAsia="仿宋" w:cs="宋体"/>
                <w:b/>
                <w:color w:val="000000"/>
                <w:kern w:val="0"/>
                <w:szCs w:val="21"/>
              </w:rPr>
            </w:pPr>
          </w:p>
        </w:tc>
        <w:tc>
          <w:tcPr>
            <w:tcW w:w="2317" w:type="dxa"/>
            <w:tcBorders>
              <w:top w:val="nil"/>
              <w:left w:val="nil"/>
              <w:bottom w:val="single" w:color="auto" w:sz="4" w:space="0"/>
              <w:right w:val="single" w:color="auto" w:sz="4" w:space="0"/>
            </w:tcBorders>
            <w:noWrap/>
            <w:vAlign w:val="center"/>
          </w:tcPr>
          <w:p w14:paraId="3DAC41B5">
            <w:pPr>
              <w:jc w:val="center"/>
              <w:rPr>
                <w:rFonts w:ascii="仿宋" w:hAnsi="仿宋" w:eastAsia="仿宋" w:cs="宋体"/>
                <w:color w:val="000000"/>
                <w:kern w:val="0"/>
                <w:szCs w:val="21"/>
              </w:rPr>
            </w:pPr>
            <w:r>
              <w:rPr>
                <w:rFonts w:hint="eastAsia" w:ascii="仿宋" w:hAnsi="仿宋" w:eastAsia="仿宋" w:cs="宋体"/>
                <w:color w:val="000000"/>
                <w:kern w:val="0"/>
                <w:szCs w:val="21"/>
              </w:rPr>
              <w:t>申报日期</w:t>
            </w:r>
          </w:p>
        </w:tc>
        <w:tc>
          <w:tcPr>
            <w:tcW w:w="4581" w:type="dxa"/>
            <w:gridSpan w:val="3"/>
            <w:tcBorders>
              <w:top w:val="nil"/>
              <w:left w:val="nil"/>
              <w:bottom w:val="single" w:color="auto" w:sz="4" w:space="0"/>
            </w:tcBorders>
            <w:noWrap/>
            <w:vAlign w:val="center"/>
          </w:tcPr>
          <w:p w14:paraId="4D882400">
            <w:pPr>
              <w:jc w:val="left"/>
              <w:rPr>
                <w:rFonts w:hint="default" w:ascii="仿宋" w:hAnsi="仿宋" w:eastAsia="仿宋" w:cs="宋体"/>
                <w:color w:val="000000"/>
                <w:kern w:val="0"/>
                <w:szCs w:val="21"/>
                <w:lang w:val="en-US" w:eastAsia="zh-CN"/>
              </w:rPr>
            </w:pPr>
            <w:r>
              <w:rPr>
                <w:rFonts w:hint="eastAsia" w:ascii="仿宋" w:hAnsi="仿宋" w:eastAsia="仿宋" w:cs="宋体"/>
                <w:color w:val="000000"/>
                <w:kern w:val="0"/>
                <w:szCs w:val="21"/>
                <w:lang w:val="en-US" w:eastAsia="zh-CN"/>
              </w:rPr>
              <w:t>2025年6月10</w:t>
            </w:r>
          </w:p>
        </w:tc>
      </w:tr>
      <w:tr w14:paraId="2D3CE1E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41" w:hRule="atLeast"/>
          <w:jc w:val="center"/>
        </w:trPr>
        <w:tc>
          <w:tcPr>
            <w:tcW w:w="1560" w:type="dxa"/>
            <w:tcBorders>
              <w:top w:val="single" w:color="auto" w:sz="4" w:space="0"/>
              <w:bottom w:val="single" w:color="auto" w:sz="4" w:space="0"/>
              <w:right w:val="single" w:color="auto" w:sz="4" w:space="0"/>
            </w:tcBorders>
            <w:vAlign w:val="center"/>
          </w:tcPr>
          <w:p w14:paraId="660F4D88">
            <w:pPr>
              <w:jc w:val="center"/>
              <w:rPr>
                <w:rFonts w:ascii="仿宋" w:hAnsi="仿宋" w:eastAsia="仿宋" w:cs="宋体"/>
                <w:b/>
                <w:color w:val="000000"/>
                <w:kern w:val="0"/>
                <w:szCs w:val="21"/>
              </w:rPr>
            </w:pPr>
            <w:r>
              <w:rPr>
                <w:rFonts w:hint="eastAsia" w:ascii="仿宋" w:hAnsi="仿宋" w:eastAsia="仿宋"/>
                <w:b/>
                <w:bCs/>
                <w:szCs w:val="21"/>
              </w:rPr>
              <w:t>申报概况</w:t>
            </w:r>
          </w:p>
        </w:tc>
        <w:tc>
          <w:tcPr>
            <w:tcW w:w="6898" w:type="dxa"/>
            <w:gridSpan w:val="4"/>
            <w:tcBorders>
              <w:top w:val="nil"/>
              <w:left w:val="nil"/>
              <w:bottom w:val="single" w:color="auto" w:sz="4" w:space="0"/>
            </w:tcBorders>
          </w:tcPr>
          <w:p w14:paraId="40625E96">
            <w:pPr>
              <w:snapToGrid/>
              <w:spacing w:after="120" w:line="240" w:lineRule="auto"/>
              <w:ind w:firstLine="420" w:firstLineChars="200"/>
              <w:jc w:val="both"/>
              <w:rPr>
                <w:color w:val="000000"/>
              </w:rPr>
            </w:pPr>
            <w:r>
              <w:rPr>
                <w:rFonts w:ascii="仿宋" w:hAnsi="仿宋" w:eastAsia="仿宋" w:cs="仿宋"/>
                <w:i w:val="0"/>
                <w:strike w:val="0"/>
                <w:color w:val="000000"/>
                <w:sz w:val="21"/>
                <w:u w:val="none"/>
                <w:shd w:val="clear" w:color="auto" w:fill="FFFFFF"/>
              </w:rPr>
              <w:t>1、申请给予</w:t>
            </w:r>
            <w:r>
              <w:rPr>
                <w:rFonts w:ascii="仿宋" w:hAnsi="仿宋" w:eastAsia="仿宋" w:cs="仿宋"/>
                <w:i w:val="0"/>
                <w:strike w:val="0"/>
                <w:color w:val="000000"/>
                <w:sz w:val="21"/>
                <w:u w:val="none"/>
              </w:rPr>
              <w:t>河南中原智慧冷链物流园管理运营有限公司</w:t>
            </w:r>
            <w:r>
              <w:rPr>
                <w:rFonts w:ascii="仿宋" w:hAnsi="仿宋" w:eastAsia="仿宋" w:cs="仿宋"/>
                <w:i w:val="0"/>
                <w:strike w:val="0"/>
                <w:color w:val="000000"/>
                <w:sz w:val="21"/>
                <w:u w:val="none"/>
                <w:shd w:val="clear" w:color="auto" w:fill="FFFFFF"/>
              </w:rPr>
              <w:t>授信总额7000万元，其中敞口额度7000万元，额度切分如下：①基本建设项目贷款7000万元，期限12年，资金用于“河南大成包装材料有限公司源网荷储一体化项目”建设；②担保方式：项目公司应收账款质押并追加河南同盟国资集团有限公司提供连带责任保证担保及本项目全部资产抵押担保。</w:t>
            </w:r>
          </w:p>
          <w:p w14:paraId="239C8E6B">
            <w:pPr>
              <w:pBdr>
                <w:bottom w:val="none" w:color="auto" w:sz="0" w:space="0"/>
              </w:pBdr>
              <w:snapToGrid/>
              <w:spacing w:before="0" w:after="0" w:line="240" w:lineRule="auto"/>
              <w:ind w:left="0" w:right="0"/>
              <w:jc w:val="both"/>
              <w:rPr>
                <w:rFonts w:hint="default" w:eastAsia="仿宋"/>
                <w:lang w:val="en-US" w:eastAsia="zh-CN"/>
              </w:rPr>
            </w:pPr>
            <w:r>
              <w:rPr>
                <w:rFonts w:ascii="Calibri" w:hAnsi="Calibri" w:cs="Calibri"/>
                <w:i w:val="0"/>
                <w:strike w:val="0"/>
                <w:color w:val="000000"/>
                <w:sz w:val="21"/>
                <w:u w:val="none"/>
              </w:rPr>
              <w:t>2</w:t>
            </w:r>
            <w:r>
              <w:rPr>
                <w:rFonts w:ascii="仿宋" w:hAnsi="仿宋" w:eastAsia="仿宋" w:cs="仿宋"/>
                <w:i w:val="0"/>
                <w:strike w:val="0"/>
                <w:color w:val="000000"/>
                <w:sz w:val="21"/>
                <w:u w:val="none"/>
              </w:rPr>
              <w:t>、</w:t>
            </w:r>
            <w:r>
              <w:rPr>
                <w:rFonts w:ascii="仿宋" w:hAnsi="仿宋" w:eastAsia="仿宋" w:cs="仿宋"/>
                <w:i w:val="0"/>
                <w:strike w:val="0"/>
                <w:color w:val="000000"/>
                <w:sz w:val="21"/>
                <w:u w:val="none"/>
                <w:shd w:val="clear" w:color="auto" w:fill="FFFFFF"/>
              </w:rPr>
              <w:t>还款计划：按季还息，建设期第前0.5年不还本只付息，从后0.5年开始第按季分期还本付息，运营期0.5年合计归还贷款本金不低于200万元、第二年合计归还贷款本金不低于500万元、第三年合计归还本金不低于500万元、第四年合计归还本金不低于550万元、第五年每年归还本金不低于550万元、第六年合计归还本金不低于600万元、第七年合计归还本金不低于600万元、第八年合计归还本金不低于650万元、第九年合计归还本金不低于650万元、第十年合计归还本金不低于700万元、第十一年合计归还本金不低于700万元、第十二年合计归还本金不低于800万元。若未全额提款参照上述还款比例重新制定还款计划，可提前还款。</w:t>
            </w:r>
            <w:r>
              <w:rPr>
                <w:rFonts w:hint="eastAsia" w:ascii="仿宋" w:hAnsi="仿宋" w:eastAsia="仿宋" w:cs="仿宋"/>
                <w:color w:val="000000"/>
                <w:szCs w:val="21"/>
                <w:shd w:val="clear" w:color="auto" w:fill="FFFFFF"/>
                <w:lang w:val="en-US" w:eastAsia="zh-CN"/>
              </w:rPr>
              <w:t xml:space="preserve"> </w:t>
            </w:r>
          </w:p>
        </w:tc>
      </w:tr>
      <w:tr w14:paraId="5A3916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27" w:hRule="atLeast"/>
          <w:jc w:val="center"/>
        </w:trPr>
        <w:tc>
          <w:tcPr>
            <w:tcW w:w="1560" w:type="dxa"/>
            <w:tcBorders>
              <w:top w:val="single" w:color="auto" w:sz="4" w:space="0"/>
              <w:bottom w:val="single" w:color="auto" w:sz="4" w:space="0"/>
              <w:right w:val="single" w:color="auto" w:sz="4" w:space="0"/>
            </w:tcBorders>
            <w:vAlign w:val="center"/>
          </w:tcPr>
          <w:p w14:paraId="1401D4DB">
            <w:pPr>
              <w:jc w:val="center"/>
              <w:rPr>
                <w:rFonts w:ascii="仿宋" w:hAnsi="仿宋" w:eastAsia="仿宋"/>
                <w:b/>
                <w:szCs w:val="21"/>
              </w:rPr>
            </w:pPr>
            <w:r>
              <w:rPr>
                <w:rFonts w:hint="eastAsia" w:ascii="仿宋" w:hAnsi="仿宋" w:eastAsia="仿宋"/>
                <w:b/>
                <w:szCs w:val="21"/>
              </w:rPr>
              <w:t>客户基本概况</w:t>
            </w:r>
          </w:p>
        </w:tc>
        <w:tc>
          <w:tcPr>
            <w:tcW w:w="6898" w:type="dxa"/>
            <w:gridSpan w:val="4"/>
            <w:tcBorders>
              <w:top w:val="nil"/>
              <w:left w:val="nil"/>
              <w:bottom w:val="single" w:color="auto" w:sz="4" w:space="0"/>
            </w:tcBorders>
          </w:tcPr>
          <w:p w14:paraId="59FA02EB">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shd w:val="clear" w:color="auto" w:fill="FFFFFF"/>
              </w:rPr>
              <w:t>本次申请授信客户名称为河南中原智慧冷链物流园管理运营有限公司，成立于2021年12月2日，法定代表人为马金全，主要经营范围为园区管理、商业综合体管理服务等，该申请人是获嘉县产业集聚区运营发展服务有限公司全资子公司。</w:t>
            </w:r>
          </w:p>
        </w:tc>
      </w:tr>
      <w:tr w14:paraId="464597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01" w:hRule="atLeast"/>
          <w:jc w:val="center"/>
        </w:trPr>
        <w:tc>
          <w:tcPr>
            <w:tcW w:w="1560" w:type="dxa"/>
            <w:vMerge w:val="restart"/>
            <w:tcBorders>
              <w:top w:val="single" w:color="auto" w:sz="4" w:space="0"/>
              <w:right w:val="single" w:color="auto" w:sz="4" w:space="0"/>
            </w:tcBorders>
            <w:vAlign w:val="center"/>
          </w:tcPr>
          <w:p w14:paraId="332131B3">
            <w:pPr>
              <w:jc w:val="center"/>
              <w:rPr>
                <w:rFonts w:ascii="仿宋" w:hAnsi="仿宋" w:eastAsia="仿宋" w:cs="宋体"/>
                <w:b/>
                <w:color w:val="000000"/>
                <w:kern w:val="0"/>
                <w:szCs w:val="21"/>
              </w:rPr>
            </w:pPr>
            <w:r>
              <w:rPr>
                <w:rFonts w:hint="eastAsia" w:ascii="仿宋" w:hAnsi="仿宋" w:eastAsia="仿宋" w:cs="宋体"/>
                <w:b/>
                <w:color w:val="000000"/>
                <w:kern w:val="0"/>
                <w:szCs w:val="21"/>
              </w:rPr>
              <w:t>授信申报理由</w:t>
            </w:r>
          </w:p>
        </w:tc>
        <w:tc>
          <w:tcPr>
            <w:tcW w:w="2317" w:type="dxa"/>
            <w:tcBorders>
              <w:top w:val="nil"/>
              <w:left w:val="nil"/>
              <w:bottom w:val="single" w:color="auto" w:sz="4" w:space="0"/>
              <w:right w:val="single" w:color="auto" w:sz="4" w:space="0"/>
            </w:tcBorders>
            <w:vAlign w:val="center"/>
          </w:tcPr>
          <w:p w14:paraId="460CC2CD">
            <w:pPr>
              <w:jc w:val="center"/>
              <w:rPr>
                <w:rFonts w:ascii="仿宋" w:hAnsi="仿宋" w:eastAsia="仿宋" w:cs="宋体"/>
                <w:color w:val="000000"/>
                <w:kern w:val="0"/>
                <w:szCs w:val="21"/>
              </w:rPr>
            </w:pPr>
            <w:r>
              <w:rPr>
                <w:rFonts w:hint="eastAsia" w:ascii="仿宋" w:hAnsi="仿宋" w:eastAsia="仿宋" w:cs="宋体"/>
                <w:color w:val="000000"/>
                <w:kern w:val="0"/>
                <w:szCs w:val="21"/>
              </w:rPr>
              <w:t>申报理由</w:t>
            </w:r>
          </w:p>
        </w:tc>
        <w:tc>
          <w:tcPr>
            <w:tcW w:w="4581" w:type="dxa"/>
            <w:gridSpan w:val="3"/>
            <w:tcBorders>
              <w:top w:val="single" w:color="auto" w:sz="4" w:space="0"/>
              <w:left w:val="nil"/>
              <w:bottom w:val="single" w:color="auto" w:sz="4" w:space="0"/>
            </w:tcBorders>
            <w:noWrap/>
            <w:vAlign w:val="center"/>
          </w:tcPr>
          <w:p w14:paraId="729BF7C2">
            <w:pPr>
              <w:keepNext w:val="0"/>
              <w:keepLines w:val="0"/>
              <w:pageBreakBefore w:val="0"/>
              <w:widowControl w:val="0"/>
              <w:kinsoku/>
              <w:wordWrap/>
              <w:overflowPunct/>
              <w:topLinePunct w:val="0"/>
              <w:autoSpaceDE/>
              <w:autoSpaceDN/>
              <w:bidi w:val="0"/>
              <w:adjustRightInd/>
              <w:jc w:val="center"/>
              <w:rPr>
                <w:rFonts w:ascii="仿宋" w:hAnsi="仿宋" w:eastAsia="仿宋" w:cs="宋体"/>
                <w:color w:val="000000"/>
                <w:kern w:val="0"/>
                <w:szCs w:val="21"/>
              </w:rPr>
            </w:pPr>
            <w:r>
              <w:rPr>
                <w:rFonts w:ascii="仿宋" w:hAnsi="仿宋" w:eastAsia="仿宋" w:cs="仿宋"/>
                <w:i w:val="0"/>
                <w:strike w:val="0"/>
                <w:color w:val="000000"/>
                <w:spacing w:val="0"/>
                <w:sz w:val="21"/>
                <w:u w:val="none"/>
              </w:rPr>
              <w:t>申请人作为获嘉县产业集聚区运营发展服务有限公司全资子公司，实力雄厚，经营稳定。此次申请7000万元授信用于 “河南大成包装材料有限公司源网荷储一体化项目”建设，该项目契合绿色能源发展趋势，项目预期收益良好，还款能力有保障，特申请授信支持。该项目的申报可增加我行与获嘉县投资集团的合作黏性。</w:t>
            </w:r>
          </w:p>
        </w:tc>
      </w:tr>
      <w:tr w14:paraId="2705886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665" w:hRule="atLeast"/>
          <w:jc w:val="center"/>
        </w:trPr>
        <w:tc>
          <w:tcPr>
            <w:tcW w:w="1560" w:type="dxa"/>
            <w:vMerge w:val="continue"/>
            <w:tcBorders>
              <w:right w:val="single" w:color="auto" w:sz="4" w:space="0"/>
            </w:tcBorders>
            <w:vAlign w:val="center"/>
          </w:tcPr>
          <w:p w14:paraId="4610E612">
            <w:pPr>
              <w:jc w:val="center"/>
              <w:rPr>
                <w:rFonts w:ascii="仿宋" w:hAnsi="仿宋" w:eastAsia="仿宋" w:cs="宋体"/>
                <w:color w:val="000000"/>
                <w:kern w:val="0"/>
                <w:szCs w:val="21"/>
              </w:rPr>
            </w:pPr>
          </w:p>
        </w:tc>
        <w:tc>
          <w:tcPr>
            <w:tcW w:w="2317" w:type="dxa"/>
            <w:tcBorders>
              <w:top w:val="nil"/>
              <w:left w:val="nil"/>
              <w:right w:val="single" w:color="auto" w:sz="4" w:space="0"/>
            </w:tcBorders>
            <w:vAlign w:val="center"/>
          </w:tcPr>
          <w:p w14:paraId="30E3A054">
            <w:pPr>
              <w:snapToGrid w:val="0"/>
              <w:jc w:val="center"/>
              <w:rPr>
                <w:rFonts w:ascii="仿宋" w:hAnsi="仿宋" w:eastAsia="仿宋" w:cs="宋体"/>
                <w:color w:val="000000"/>
                <w:kern w:val="0"/>
                <w:szCs w:val="21"/>
              </w:rPr>
            </w:pPr>
            <w:r>
              <w:rPr>
                <w:rFonts w:hint="eastAsia" w:ascii="仿宋" w:hAnsi="仿宋" w:eastAsia="仿宋" w:cs="宋体"/>
                <w:color w:val="000000"/>
                <w:kern w:val="0"/>
                <w:szCs w:val="21"/>
              </w:rPr>
              <w:t>风险与收益的综合分析</w:t>
            </w:r>
          </w:p>
        </w:tc>
        <w:tc>
          <w:tcPr>
            <w:tcW w:w="4581" w:type="dxa"/>
            <w:gridSpan w:val="3"/>
            <w:tcBorders>
              <w:top w:val="single" w:color="auto" w:sz="4" w:space="0"/>
              <w:left w:val="nil"/>
            </w:tcBorders>
            <w:noWrap/>
            <w:vAlign w:val="center"/>
          </w:tcPr>
          <w:p w14:paraId="3FC4D7D0">
            <w:pPr>
              <w:snapToGrid w:val="0"/>
              <w:spacing w:before="0" w:after="0" w:line="240" w:lineRule="auto"/>
              <w:ind w:left="0" w:right="0"/>
              <w:jc w:val="both"/>
            </w:pPr>
            <w:r>
              <w:rPr>
                <w:rFonts w:ascii="仿宋" w:hAnsi="仿宋" w:eastAsia="仿宋" w:cs="仿宋"/>
                <w:i w:val="0"/>
                <w:strike w:val="0"/>
                <w:color w:val="000000"/>
                <w:spacing w:val="0"/>
                <w:sz w:val="21"/>
                <w:u w:val="none"/>
              </w:rPr>
              <w:t>风险：申请人的风险受项目运营情况而定，同时申请人股东由平台公司背景，受环境和政策风险影响。</w:t>
            </w:r>
          </w:p>
          <w:p w14:paraId="7612E4AE">
            <w:pPr>
              <w:pStyle w:val="24"/>
              <w:ind w:left="0" w:leftChars="0" w:firstLine="0" w:firstLineChars="0"/>
            </w:pPr>
            <w:r>
              <w:rPr>
                <w:rFonts w:ascii="仿宋" w:hAnsi="仿宋" w:eastAsia="仿宋" w:cs="仿宋"/>
                <w:i w:val="0"/>
                <w:strike w:val="0"/>
                <w:color w:val="000000"/>
                <w:spacing w:val="0"/>
                <w:sz w:val="21"/>
                <w:u w:val="none"/>
              </w:rPr>
              <w:t>收益：源网荷储一体化项目符合能源转型趋势，政策支持力度大，投产后可通过节能增效、电力交易等实现稳定收益，长期回报潜力显著。综合来看，风险可控且收益匹配授信投入。</w:t>
            </w:r>
          </w:p>
        </w:tc>
      </w:tr>
    </w:tbl>
    <w:p w14:paraId="14847500">
      <w:pPr>
        <w:pStyle w:val="31"/>
        <w:spacing w:line="440" w:lineRule="exact"/>
        <w:ind w:right="210" w:firstLine="0" w:firstLineChars="0"/>
        <w:rPr>
          <w:rFonts w:ascii="仿宋" w:hAnsi="仿宋" w:eastAsia="仿宋"/>
          <w:bCs/>
          <w:szCs w:val="21"/>
        </w:rPr>
      </w:pPr>
      <w:r>
        <w:rPr>
          <w:rFonts w:hint="eastAsia" w:ascii="仿宋" w:hAnsi="仿宋" w:eastAsia="仿宋" w:cs="Arial"/>
          <w:szCs w:val="21"/>
        </w:rPr>
        <w:t xml:space="preserve"> </w:t>
      </w:r>
      <w:r>
        <w:rPr>
          <w:rFonts w:hint="eastAsia" w:ascii="仿宋" w:hAnsi="仿宋" w:eastAsia="仿宋"/>
          <w:bCs/>
          <w:szCs w:val="21"/>
        </w:rPr>
        <w:t xml:space="preserve"> </w:t>
      </w:r>
      <w:r>
        <w:rPr>
          <w:rFonts w:hint="eastAsia" w:ascii="仿宋" w:hAnsi="仿宋" w:eastAsia="仿宋"/>
          <w:szCs w:val="21"/>
        </w:rPr>
        <w:t>===========================================================================</w:t>
      </w:r>
    </w:p>
    <w:p w14:paraId="777BE86D">
      <w:pPr>
        <w:pStyle w:val="31"/>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right="0" w:firstLine="420"/>
        <w:textAlignment w:val="auto"/>
        <w:rPr>
          <w:rFonts w:hint="eastAsia" w:ascii="仿宋" w:hAnsi="仿宋" w:eastAsia="仿宋" w:cs="Arial"/>
          <w:szCs w:val="21"/>
        </w:rPr>
      </w:pPr>
      <w:r>
        <w:rPr>
          <w:rFonts w:hint="eastAsia" w:ascii="仿宋" w:hAnsi="仿宋" w:eastAsia="仿宋" w:cs="Arial"/>
          <w:szCs w:val="21"/>
        </w:rPr>
        <w:t>我作为本授信的调查人员，已按我行制度规定和业务规范要求对申请人、担保人等进行了实地调查，对授信的有关情况作了全面调查和了解，对其提供的身份证明、授信主体资格、财务状况等资料的合法性、全面性、真实性和有效性进行了认真核实，对涉及的主要情况和业务风险已经全面阐述，所作评估遵循了客观、公正的原则，并在调查的基础上完成本报告的撰写，我们对调查报告所陈述事实和数据的真实性承担责任，同时，我声明该授信客户（申请人）不是我的关系人。</w:t>
      </w:r>
    </w:p>
    <w:p w14:paraId="38EC49EF">
      <w:pPr>
        <w:pStyle w:val="31"/>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right="0" w:firstLine="2919" w:firstLineChars="1390"/>
        <w:textAlignment w:val="auto"/>
        <w:rPr>
          <w:rFonts w:ascii="仿宋" w:hAnsi="仿宋" w:eastAsia="仿宋" w:cs="Arial"/>
          <w:szCs w:val="21"/>
          <w:u w:val="single"/>
        </w:rPr>
      </w:pPr>
      <w:r>
        <w:rPr>
          <w:rFonts w:hint="eastAsia" w:ascii="仿宋" w:hAnsi="仿宋" w:eastAsia="仿宋" w:cs="Arial"/>
          <w:szCs w:val="21"/>
        </w:rPr>
        <w:t>主办客户经理（签字）：</w:t>
      </w:r>
      <w:r>
        <w:rPr>
          <w:rFonts w:hint="eastAsia" w:ascii="仿宋" w:hAnsi="仿宋" w:eastAsia="仿宋" w:cs="Arial"/>
          <w:szCs w:val="21"/>
          <w:u w:val="single"/>
        </w:rPr>
        <w:t xml:space="preserve">          </w:t>
      </w:r>
      <w:r>
        <w:rPr>
          <w:rFonts w:hint="eastAsia" w:ascii="仿宋" w:hAnsi="仿宋" w:eastAsia="仿宋" w:cs="Arial"/>
          <w:szCs w:val="21"/>
        </w:rPr>
        <w:t xml:space="preserve">  联系电话：</w:t>
      </w:r>
      <w:r>
        <w:rPr>
          <w:rFonts w:hint="eastAsia" w:ascii="仿宋" w:hAnsi="仿宋" w:eastAsia="仿宋" w:cs="Arial"/>
          <w:szCs w:val="21"/>
          <w:u w:val="single"/>
        </w:rPr>
        <w:t xml:space="preserve">         </w:t>
      </w:r>
    </w:p>
    <w:p w14:paraId="6D579C07">
      <w:pPr>
        <w:pStyle w:val="31"/>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right="0" w:firstLine="2919" w:firstLineChars="1390"/>
        <w:textAlignment w:val="auto"/>
        <w:rPr>
          <w:rFonts w:ascii="仿宋" w:hAnsi="仿宋" w:eastAsia="仿宋" w:cs="Arial"/>
          <w:szCs w:val="21"/>
        </w:rPr>
      </w:pPr>
      <w:r>
        <w:rPr>
          <w:rFonts w:hint="eastAsia" w:ascii="仿宋" w:hAnsi="仿宋" w:eastAsia="仿宋" w:cs="Arial"/>
          <w:szCs w:val="21"/>
        </w:rPr>
        <w:t>协办客户经理（签字）：</w:t>
      </w:r>
      <w:r>
        <w:rPr>
          <w:rFonts w:hint="eastAsia" w:ascii="仿宋" w:hAnsi="仿宋" w:eastAsia="仿宋" w:cs="Arial"/>
          <w:szCs w:val="21"/>
          <w:u w:val="single"/>
        </w:rPr>
        <w:t xml:space="preserve">          </w:t>
      </w:r>
      <w:r>
        <w:rPr>
          <w:rFonts w:hint="eastAsia" w:ascii="仿宋" w:hAnsi="仿宋" w:eastAsia="仿宋" w:cs="Arial"/>
          <w:szCs w:val="21"/>
        </w:rPr>
        <w:t xml:space="preserve">  联系电话：</w:t>
      </w:r>
      <w:r>
        <w:rPr>
          <w:rFonts w:hint="eastAsia" w:ascii="仿宋" w:hAnsi="仿宋" w:eastAsia="仿宋" w:cs="Arial"/>
          <w:szCs w:val="21"/>
          <w:u w:val="single"/>
        </w:rPr>
        <w:t xml:space="preserve">         </w:t>
      </w:r>
      <w:r>
        <w:rPr>
          <w:rFonts w:hint="eastAsia" w:ascii="仿宋" w:hAnsi="仿宋" w:eastAsia="仿宋" w:cs="Arial"/>
          <w:szCs w:val="21"/>
        </w:rPr>
        <w:t xml:space="preserve"> </w:t>
      </w:r>
    </w:p>
    <w:p w14:paraId="6DE15881">
      <w:pPr>
        <w:pStyle w:val="31"/>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right="0" w:firstLine="420"/>
        <w:textAlignment w:val="auto"/>
        <w:rPr>
          <w:rFonts w:hint="eastAsia" w:ascii="仿宋" w:hAnsi="仿宋" w:eastAsia="仿宋" w:cs="Arial"/>
          <w:szCs w:val="21"/>
        </w:rPr>
      </w:pPr>
      <w:r>
        <w:rPr>
          <w:rFonts w:hint="eastAsia" w:ascii="仿宋" w:hAnsi="仿宋" w:eastAsia="仿宋" w:cs="Arial"/>
          <w:szCs w:val="21"/>
        </w:rPr>
        <w:t>我作为本授信的经营机构主要负责人/本客户经营主责任人，已按我行制度规定和业务规范要求对客户经理所作的授信项目调查报告，以及调查报告中所涉及资料的合法性、全面性、真实性和有效性进行了认真复核，知悉授信项目涉及的主要情况和业务风险，同时，我声明该授信客户（申请人）不是我的关系人。</w:t>
      </w:r>
    </w:p>
    <w:p w14:paraId="7DBB9252">
      <w:pPr>
        <w:pStyle w:val="31"/>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right="210" w:firstLine="5327" w:firstLineChars="2537"/>
        <w:textAlignment w:val="auto"/>
        <w:rPr>
          <w:rFonts w:ascii="仿宋" w:hAnsi="仿宋" w:eastAsia="仿宋" w:cs="Arial"/>
          <w:szCs w:val="21"/>
          <w:u w:val="single"/>
        </w:rPr>
      </w:pPr>
      <w:r>
        <w:rPr>
          <w:rFonts w:hint="eastAsia" w:ascii="仿宋" w:hAnsi="仿宋" w:eastAsia="仿宋" w:cs="Arial"/>
          <w:szCs w:val="21"/>
        </w:rPr>
        <w:t>经营责任人（签字）：</w:t>
      </w:r>
      <w:r>
        <w:rPr>
          <w:rFonts w:hint="eastAsia" w:ascii="仿宋" w:hAnsi="仿宋" w:eastAsia="仿宋" w:cs="Arial"/>
          <w:szCs w:val="21"/>
          <w:u w:val="single"/>
        </w:rPr>
        <w:t xml:space="preserve">          </w:t>
      </w:r>
      <w:r>
        <w:rPr>
          <w:rFonts w:hint="eastAsia" w:ascii="仿宋" w:hAnsi="仿宋" w:eastAsia="仿宋" w:cs="Arial"/>
          <w:szCs w:val="21"/>
        </w:rPr>
        <w:t xml:space="preserve">   </w:t>
      </w:r>
    </w:p>
    <w:p w14:paraId="510CB70F">
      <w:pPr>
        <w:pStyle w:val="31"/>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right="210" w:firstLine="5117" w:firstLineChars="2437"/>
        <w:textAlignment w:val="auto"/>
        <w:rPr>
          <w:rFonts w:ascii="仿宋" w:hAnsi="仿宋" w:eastAsia="仿宋" w:cs="Arial"/>
          <w:szCs w:val="21"/>
        </w:rPr>
      </w:pPr>
      <w:r>
        <w:rPr>
          <w:rFonts w:hint="eastAsia" w:ascii="仿宋" w:hAnsi="仿宋" w:eastAsia="仿宋" w:cs="Arial"/>
          <w:szCs w:val="21"/>
        </w:rPr>
        <w:t>经营主责任人（签字）：</w:t>
      </w:r>
      <w:r>
        <w:rPr>
          <w:rFonts w:hint="eastAsia" w:ascii="仿宋" w:hAnsi="仿宋" w:eastAsia="仿宋" w:cs="Arial"/>
          <w:szCs w:val="21"/>
          <w:u w:val="single"/>
        </w:rPr>
        <w:t xml:space="preserve">          </w:t>
      </w:r>
      <w:r>
        <w:rPr>
          <w:rFonts w:hint="eastAsia" w:ascii="仿宋" w:hAnsi="仿宋" w:eastAsia="仿宋" w:cs="Arial"/>
          <w:szCs w:val="21"/>
        </w:rPr>
        <w:t xml:space="preserve">   </w:t>
      </w:r>
    </w:p>
    <w:p w14:paraId="22F1E5AE">
      <w:pPr>
        <w:tabs>
          <w:tab w:val="left" w:pos="0"/>
          <w:tab w:val="left" w:pos="142"/>
        </w:tabs>
        <w:spacing w:line="440" w:lineRule="exact"/>
        <w:ind w:left="420"/>
        <w:rPr>
          <w:rFonts w:ascii="仿宋" w:hAnsi="仿宋" w:eastAsia="仿宋" w:cs="仿宋"/>
          <w:b/>
          <w:sz w:val="44"/>
          <w:szCs w:val="44"/>
          <w:lang w:val="en-GB"/>
        </w:rPr>
      </w:pPr>
    </w:p>
    <w:p w14:paraId="16D5C5A0">
      <w:pPr>
        <w:pStyle w:val="31"/>
        <w:spacing w:line="440" w:lineRule="exact"/>
        <w:ind w:right="210" w:firstLine="0" w:firstLineChars="0"/>
        <w:rPr>
          <w:rFonts w:ascii="仿宋" w:hAnsi="仿宋" w:eastAsia="仿宋" w:cs="Arial"/>
          <w:szCs w:val="21"/>
        </w:rPr>
      </w:pPr>
      <w:r>
        <w:rPr>
          <w:rFonts w:hint="eastAsia" w:ascii="仿宋" w:hAnsi="仿宋" w:eastAsia="仿宋" w:cs="Arial"/>
          <w:szCs w:val="21"/>
        </w:rPr>
        <w:t xml:space="preserve"> </w:t>
      </w:r>
    </w:p>
    <w:p w14:paraId="19517BB5">
      <w:pPr>
        <w:pStyle w:val="24"/>
        <w:ind w:firstLine="210"/>
        <w:rPr>
          <w:lang w:val="en-GB"/>
        </w:rPr>
      </w:pPr>
    </w:p>
    <w:p w14:paraId="4A3ABA97">
      <w:pPr>
        <w:rPr>
          <w:lang w:val="en-GB"/>
        </w:rPr>
      </w:pPr>
    </w:p>
    <w:p w14:paraId="10869A77">
      <w:pPr>
        <w:pStyle w:val="24"/>
        <w:rPr>
          <w:lang w:val="en-GB"/>
        </w:rPr>
      </w:pPr>
    </w:p>
    <w:p w14:paraId="5E36142D">
      <w:pPr>
        <w:rPr>
          <w:lang w:val="en-GB"/>
        </w:rPr>
      </w:pPr>
    </w:p>
    <w:p w14:paraId="15399035">
      <w:pPr>
        <w:pStyle w:val="24"/>
        <w:rPr>
          <w:lang w:val="en-GB"/>
        </w:rPr>
      </w:pPr>
    </w:p>
    <w:p w14:paraId="2F089C1A">
      <w:pPr>
        <w:rPr>
          <w:lang w:val="en-GB"/>
        </w:rPr>
      </w:pPr>
    </w:p>
    <w:p w14:paraId="0520E7B3">
      <w:pPr>
        <w:pStyle w:val="24"/>
        <w:rPr>
          <w:lang w:val="en-GB"/>
        </w:rPr>
      </w:pPr>
    </w:p>
    <w:p w14:paraId="7935E953">
      <w:pPr>
        <w:rPr>
          <w:lang w:val="en-GB"/>
        </w:rPr>
      </w:pPr>
    </w:p>
    <w:p w14:paraId="2F722F95">
      <w:pPr>
        <w:pStyle w:val="24"/>
        <w:rPr>
          <w:lang w:val="en-GB"/>
        </w:rPr>
      </w:pPr>
    </w:p>
    <w:p w14:paraId="236993CC">
      <w:pPr>
        <w:rPr>
          <w:lang w:val="en-GB"/>
        </w:rPr>
      </w:pPr>
    </w:p>
    <w:p w14:paraId="00175E43">
      <w:pPr>
        <w:pStyle w:val="24"/>
        <w:rPr>
          <w:lang w:val="en-GB"/>
        </w:rPr>
      </w:pPr>
    </w:p>
    <w:p w14:paraId="0DDBD4F0">
      <w:pPr>
        <w:rPr>
          <w:lang w:val="en-GB"/>
        </w:rPr>
      </w:pPr>
    </w:p>
    <w:p w14:paraId="11902832">
      <w:pPr>
        <w:pStyle w:val="24"/>
        <w:rPr>
          <w:lang w:val="en-GB"/>
        </w:rPr>
      </w:pPr>
    </w:p>
    <w:p w14:paraId="42A5BB05">
      <w:pPr>
        <w:rPr>
          <w:lang w:val="en-GB"/>
        </w:rPr>
      </w:pPr>
    </w:p>
    <w:p w14:paraId="62C38275">
      <w:pPr>
        <w:pStyle w:val="24"/>
        <w:rPr>
          <w:lang w:val="en-GB"/>
        </w:rPr>
      </w:pPr>
    </w:p>
    <w:p w14:paraId="3B0D505C">
      <w:pPr>
        <w:pStyle w:val="2"/>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Cs w:val="0"/>
        </w:rPr>
      </w:pPr>
      <w:r>
        <w:rPr>
          <w:rFonts w:ascii="仿宋" w:hAnsi="仿宋" w:eastAsia="仿宋" w:cs="仿宋"/>
          <w:b/>
          <w:bCs w:val="0"/>
          <w:kern w:val="2"/>
          <w:sz w:val="32"/>
          <w:szCs w:val="32"/>
          <w:lang w:val="en-US" w:eastAsia="zh-CN" w:bidi="ar-SA"/>
        </w:rPr>
        <w:t>一、</w:t>
      </w:r>
      <w:r>
        <w:rPr>
          <w:rFonts w:hint="eastAsia" w:ascii="仿宋" w:hAnsi="仿宋" w:eastAsia="仿宋" w:cs="仿宋"/>
          <w:bCs w:val="0"/>
        </w:rPr>
        <w:t>申报方案</w:t>
      </w:r>
    </w:p>
    <w:p w14:paraId="13260573">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（一）申报事项</w:t>
      </w:r>
    </w:p>
    <w:tbl>
      <w:tblPr>
        <w:tblStyle w:val="26"/>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308"/>
        <w:gridCol w:w="6897"/>
      </w:tblGrid>
      <w:tr w14:paraId="7C4A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dxa"/>
            <w:vMerge w:val="restart"/>
            <w:shd w:val="clear" w:color="auto" w:fill="auto"/>
            <w:vAlign w:val="center"/>
          </w:tcPr>
          <w:p w14:paraId="539480D2">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申报业务类型</w:t>
            </w:r>
          </w:p>
        </w:tc>
        <w:tc>
          <w:tcPr>
            <w:tcW w:w="1308" w:type="dxa"/>
            <w:vMerge w:val="restart"/>
            <w:shd w:val="clear" w:color="auto" w:fill="auto"/>
            <w:vAlign w:val="center"/>
          </w:tcPr>
          <w:p w14:paraId="25F0BD59">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申报类型</w:t>
            </w:r>
          </w:p>
        </w:tc>
        <w:tc>
          <w:tcPr>
            <w:tcW w:w="6897" w:type="dxa"/>
            <w:shd w:val="clear" w:color="auto" w:fill="auto"/>
            <w:vAlign w:val="center"/>
          </w:tcPr>
          <w:p w14:paraId="118B6474">
            <w:pPr>
              <w:jc w:val="left"/>
              <w:rPr>
                <w:rFonts w:ascii="仿宋" w:hAnsi="仿宋" w:eastAsia="仿宋" w:cs="仿宋"/>
                <w:color w:val="000000"/>
                <w:kern w:val="0"/>
                <w:szCs w:val="21"/>
              </w:rPr>
            </w:pPr>
            <w:r>
              <w:rPr>
                <w:rFonts w:hint="eastAsia" w:ascii="仿宋" w:hAnsi="仿宋" w:eastAsia="仿宋" w:cs="仿宋"/>
                <w:color w:val="000000"/>
                <w:kern w:val="0"/>
                <w:szCs w:val="21"/>
                <w:lang w:val="en-GB" w:eastAsia="zh-CN"/>
              </w:rPr>
              <w:t>☑</w:t>
            </w:r>
            <w:r>
              <w:rPr>
                <w:rFonts w:hint="eastAsia" w:ascii="仿宋" w:hAnsi="仿宋" w:eastAsia="仿宋" w:cs="仿宋"/>
                <w:color w:val="000000"/>
                <w:kern w:val="0"/>
                <w:szCs w:val="21"/>
                <w:lang w:val="en-GB"/>
              </w:rPr>
              <w:t>新授信客户</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 xml:space="preserve">   </w:t>
            </w:r>
            <w:r>
              <w:rPr>
                <w:rFonts w:hint="eastAsia" w:ascii="仿宋" w:hAnsi="仿宋" w:eastAsia="仿宋" w:cs="仿宋"/>
                <w:color w:val="000000"/>
                <w:kern w:val="0"/>
                <w:szCs w:val="21"/>
                <w:lang w:val="en-GB" w:eastAsia="zh-CN"/>
              </w:rPr>
              <w:t>□</w:t>
            </w:r>
            <w:r>
              <w:rPr>
                <w:rFonts w:hint="eastAsia" w:ascii="仿宋" w:hAnsi="仿宋" w:eastAsia="仿宋" w:cs="仿宋"/>
                <w:color w:val="000000"/>
                <w:kern w:val="0"/>
                <w:szCs w:val="21"/>
                <w:lang w:val="en-GB"/>
              </w:rPr>
              <w:t>存量客户新增</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 xml:space="preserve">□存量客户续作 </w:t>
            </w:r>
          </w:p>
        </w:tc>
      </w:tr>
      <w:tr w14:paraId="27E9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dxa"/>
            <w:vMerge w:val="continue"/>
            <w:shd w:val="clear" w:color="auto" w:fill="auto"/>
            <w:vAlign w:val="center"/>
          </w:tcPr>
          <w:p w14:paraId="0C7CB8A6">
            <w:pPr>
              <w:jc w:val="center"/>
              <w:rPr>
                <w:rFonts w:ascii="仿宋" w:hAnsi="仿宋" w:eastAsia="仿宋" w:cs="仿宋"/>
                <w:color w:val="000000"/>
                <w:kern w:val="0"/>
                <w:szCs w:val="21"/>
                <w:lang w:val="en-GB"/>
              </w:rPr>
            </w:pPr>
          </w:p>
        </w:tc>
        <w:tc>
          <w:tcPr>
            <w:tcW w:w="1308" w:type="dxa"/>
            <w:vMerge w:val="continue"/>
            <w:shd w:val="clear" w:color="auto" w:fill="auto"/>
            <w:vAlign w:val="center"/>
          </w:tcPr>
          <w:p w14:paraId="04AAC757">
            <w:pPr>
              <w:jc w:val="center"/>
              <w:rPr>
                <w:rFonts w:ascii="仿宋" w:hAnsi="仿宋" w:eastAsia="仿宋" w:cs="仿宋"/>
                <w:color w:val="000000"/>
                <w:kern w:val="0"/>
                <w:szCs w:val="21"/>
                <w:lang w:val="en-GB"/>
              </w:rPr>
            </w:pPr>
          </w:p>
        </w:tc>
        <w:tc>
          <w:tcPr>
            <w:tcW w:w="6897" w:type="dxa"/>
            <w:shd w:val="clear" w:color="auto" w:fill="auto"/>
            <w:vAlign w:val="center"/>
          </w:tcPr>
          <w:p w14:paraId="20D36946">
            <w:pPr>
              <w:jc w:val="left"/>
              <w:rPr>
                <w:rFonts w:ascii="仿宋" w:hAnsi="仿宋" w:eastAsia="仿宋" w:cs="仿宋"/>
                <w:color w:val="000000"/>
                <w:kern w:val="0"/>
                <w:szCs w:val="21"/>
              </w:rPr>
            </w:pPr>
            <w:r>
              <w:rPr>
                <w:rFonts w:hint="eastAsia" w:ascii="仿宋" w:hAnsi="仿宋" w:eastAsia="仿宋" w:cs="仿宋"/>
                <w:color w:val="000000"/>
                <w:kern w:val="0"/>
                <w:szCs w:val="21"/>
                <w:lang w:val="en-GB"/>
              </w:rPr>
              <w:t>展期</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□借新还旧</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其他资产重组</w:t>
            </w:r>
          </w:p>
        </w:tc>
      </w:tr>
      <w:tr w14:paraId="4184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 w:type="dxa"/>
            <w:vMerge w:val="continue"/>
            <w:shd w:val="clear" w:color="auto" w:fill="auto"/>
            <w:vAlign w:val="center"/>
          </w:tcPr>
          <w:p w14:paraId="0FFAB73B">
            <w:pPr>
              <w:jc w:val="center"/>
              <w:rPr>
                <w:rFonts w:ascii="仿宋" w:hAnsi="仿宋" w:eastAsia="仿宋" w:cs="仿宋"/>
                <w:color w:val="000000"/>
                <w:kern w:val="0"/>
                <w:szCs w:val="21"/>
                <w:lang w:val="en-GB"/>
              </w:rPr>
            </w:pPr>
          </w:p>
        </w:tc>
        <w:tc>
          <w:tcPr>
            <w:tcW w:w="1308" w:type="dxa"/>
            <w:shd w:val="clear" w:color="auto" w:fill="auto"/>
            <w:vAlign w:val="center"/>
          </w:tcPr>
          <w:p w14:paraId="15DE6949">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再次申报</w:t>
            </w:r>
          </w:p>
        </w:tc>
        <w:tc>
          <w:tcPr>
            <w:tcW w:w="6897" w:type="dxa"/>
            <w:shd w:val="clear" w:color="auto" w:fill="auto"/>
            <w:vAlign w:val="center"/>
          </w:tcPr>
          <w:p w14:paraId="21E5A2F4">
            <w:pPr>
              <w:jc w:val="left"/>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 xml:space="preserve">□复议     </w:t>
            </w:r>
            <w:r>
              <w:rPr>
                <w:rFonts w:hint="eastAsia" w:ascii="仿宋" w:hAnsi="仿宋" w:eastAsia="仿宋" w:cs="仿宋"/>
                <w:color w:val="000000"/>
                <w:kern w:val="0"/>
                <w:szCs w:val="21"/>
              </w:rPr>
              <w:t xml:space="preserve">       </w:t>
            </w:r>
            <w:r>
              <w:rPr>
                <w:rFonts w:hint="eastAsia" w:ascii="仿宋" w:hAnsi="仿宋" w:eastAsia="仿宋" w:cs="仿宋"/>
                <w:color w:val="000000"/>
                <w:kern w:val="0"/>
                <w:szCs w:val="21"/>
                <w:lang w:val="en-GB"/>
              </w:rPr>
              <w:t>□续议</w:t>
            </w:r>
            <w:r>
              <w:rPr>
                <w:rFonts w:hint="eastAsia" w:ascii="仿宋" w:hAnsi="仿宋" w:eastAsia="仿宋" w:cs="仿宋"/>
                <w:color w:val="000000"/>
                <w:kern w:val="0"/>
                <w:szCs w:val="21"/>
              </w:rPr>
              <w:t xml:space="preserve">            </w:t>
            </w:r>
          </w:p>
        </w:tc>
      </w:tr>
      <w:tr w14:paraId="2CB7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53" w:type="dxa"/>
            <w:gridSpan w:val="2"/>
            <w:shd w:val="clear" w:color="auto" w:fill="auto"/>
            <w:noWrap/>
            <w:vAlign w:val="center"/>
          </w:tcPr>
          <w:p w14:paraId="604CB8DC">
            <w:pPr>
              <w:jc w:val="center"/>
              <w:rPr>
                <w:rFonts w:ascii="仿宋" w:hAnsi="仿宋" w:eastAsia="仿宋" w:cs="仿宋"/>
                <w:color w:val="000000"/>
                <w:kern w:val="0"/>
                <w:szCs w:val="21"/>
                <w:lang w:val="en-GB"/>
              </w:rPr>
            </w:pPr>
            <w:r>
              <w:rPr>
                <w:rFonts w:hint="eastAsia" w:ascii="仿宋" w:hAnsi="仿宋" w:eastAsia="仿宋" w:cs="仿宋"/>
                <w:color w:val="000000"/>
                <w:kern w:val="0"/>
                <w:szCs w:val="21"/>
                <w:lang w:val="en-GB"/>
              </w:rPr>
              <w:t>其他重要申报事项</w:t>
            </w:r>
          </w:p>
        </w:tc>
        <w:tc>
          <w:tcPr>
            <w:tcW w:w="6897" w:type="dxa"/>
            <w:shd w:val="clear" w:color="auto" w:fill="auto"/>
            <w:noWrap/>
            <w:vAlign w:val="center"/>
          </w:tcPr>
          <w:p w14:paraId="40FF9974">
            <w:pPr>
              <w:jc w:val="left"/>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无</w:t>
            </w:r>
          </w:p>
        </w:tc>
      </w:tr>
    </w:tbl>
    <w:p w14:paraId="06FB275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（二）信用额度方案对比情况（单位：万元）</w:t>
      </w:r>
    </w:p>
    <w:p w14:paraId="569BB5B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1、方案变化情况</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528"/>
        <w:gridCol w:w="3830"/>
        <w:gridCol w:w="1999"/>
      </w:tblGrid>
      <w:tr w14:paraId="29F1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51" w:type="dxa"/>
            <w:shd w:val="clear" w:color="auto" w:fill="auto"/>
            <w:vAlign w:val="center"/>
          </w:tcPr>
          <w:p w14:paraId="5286E846">
            <w:pPr>
              <w:pStyle w:val="31"/>
              <w:spacing w:line="440" w:lineRule="exact"/>
              <w:ind w:firstLine="0" w:firstLineChars="0"/>
              <w:jc w:val="center"/>
              <w:rPr>
                <w:rFonts w:ascii="仿宋" w:hAnsi="仿宋" w:eastAsia="仿宋" w:cs="Arial"/>
                <w:szCs w:val="21"/>
              </w:rPr>
            </w:pPr>
          </w:p>
        </w:tc>
        <w:tc>
          <w:tcPr>
            <w:tcW w:w="1528" w:type="dxa"/>
            <w:shd w:val="clear" w:color="auto" w:fill="auto"/>
            <w:noWrap/>
            <w:vAlign w:val="center"/>
          </w:tcPr>
          <w:p w14:paraId="3C7C35E8">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存量方案</w:t>
            </w:r>
          </w:p>
        </w:tc>
        <w:tc>
          <w:tcPr>
            <w:tcW w:w="3830" w:type="dxa"/>
            <w:shd w:val="clear" w:color="auto" w:fill="auto"/>
            <w:noWrap/>
            <w:vAlign w:val="center"/>
          </w:tcPr>
          <w:p w14:paraId="703B8710">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本次上报方案</w:t>
            </w:r>
          </w:p>
        </w:tc>
        <w:tc>
          <w:tcPr>
            <w:tcW w:w="1999" w:type="dxa"/>
            <w:shd w:val="clear" w:color="auto" w:fill="auto"/>
            <w:noWrap/>
            <w:vAlign w:val="center"/>
          </w:tcPr>
          <w:p w14:paraId="0FCE34B2">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具体变化情况</w:t>
            </w:r>
          </w:p>
        </w:tc>
      </w:tr>
      <w:tr w14:paraId="669A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51" w:type="dxa"/>
            <w:shd w:val="clear" w:color="auto" w:fill="auto"/>
            <w:vAlign w:val="center"/>
          </w:tcPr>
          <w:p w14:paraId="02FB29B2">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授信总量</w:t>
            </w:r>
          </w:p>
        </w:tc>
        <w:tc>
          <w:tcPr>
            <w:tcW w:w="1528" w:type="dxa"/>
            <w:shd w:val="clear" w:color="auto" w:fill="auto"/>
            <w:noWrap/>
            <w:vAlign w:val="center"/>
          </w:tcPr>
          <w:p w14:paraId="7E0087FE">
            <w:pPr>
              <w:pStyle w:val="31"/>
              <w:spacing w:line="440" w:lineRule="exact"/>
              <w:ind w:firstLine="0" w:firstLineChars="0"/>
              <w:jc w:val="center"/>
              <w:rPr>
                <w:rFonts w:hint="eastAsia" w:ascii="仿宋" w:hAnsi="仿宋" w:eastAsia="仿宋" w:cs="Arial"/>
                <w:szCs w:val="21"/>
                <w:lang w:val="en-US" w:eastAsia="zh-CN"/>
              </w:rPr>
            </w:pPr>
            <w:r>
              <w:rPr>
                <w:rFonts w:hint="eastAsia" w:ascii="仿宋" w:hAnsi="仿宋" w:eastAsia="仿宋" w:cs="Arial"/>
                <w:szCs w:val="21"/>
                <w:lang w:val="en-US" w:eastAsia="zh-CN"/>
              </w:rPr>
              <w:t>/</w:t>
            </w:r>
          </w:p>
        </w:tc>
        <w:tc>
          <w:tcPr>
            <w:tcW w:w="3830" w:type="dxa"/>
            <w:shd w:val="clear" w:color="auto" w:fill="auto"/>
            <w:noWrap/>
            <w:vAlign w:val="center"/>
          </w:tcPr>
          <w:p w14:paraId="5586DD81">
            <w:pPr>
              <w:spacing w:line="440" w:lineRule="exact"/>
              <w:ind w:firstLine="0" w:firstLineChars="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7000</w:t>
            </w:r>
          </w:p>
        </w:tc>
        <w:tc>
          <w:tcPr>
            <w:tcW w:w="1999" w:type="dxa"/>
            <w:shd w:val="clear" w:color="auto" w:fill="auto"/>
            <w:noWrap/>
            <w:vAlign w:val="center"/>
          </w:tcPr>
          <w:p w14:paraId="11032353">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3BE8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51" w:type="dxa"/>
            <w:shd w:val="clear" w:color="auto" w:fill="auto"/>
            <w:vAlign w:val="center"/>
          </w:tcPr>
          <w:p w14:paraId="53915621">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敞口授信额度</w:t>
            </w:r>
          </w:p>
        </w:tc>
        <w:tc>
          <w:tcPr>
            <w:tcW w:w="1528" w:type="dxa"/>
            <w:shd w:val="clear" w:color="auto" w:fill="auto"/>
            <w:noWrap/>
            <w:vAlign w:val="center"/>
          </w:tcPr>
          <w:p w14:paraId="25631EAA">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4D206BE9">
            <w:pPr>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7000</w:t>
            </w:r>
          </w:p>
        </w:tc>
        <w:tc>
          <w:tcPr>
            <w:tcW w:w="1999" w:type="dxa"/>
            <w:shd w:val="clear" w:color="auto" w:fill="auto"/>
            <w:noWrap/>
            <w:vAlign w:val="center"/>
          </w:tcPr>
          <w:p w14:paraId="73496710">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774D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51" w:type="dxa"/>
            <w:shd w:val="clear" w:color="auto" w:fill="auto"/>
            <w:vAlign w:val="center"/>
          </w:tcPr>
          <w:p w14:paraId="76190D8C">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低风险授信额度</w:t>
            </w:r>
          </w:p>
        </w:tc>
        <w:tc>
          <w:tcPr>
            <w:tcW w:w="1528" w:type="dxa"/>
            <w:shd w:val="clear" w:color="auto" w:fill="auto"/>
            <w:noWrap/>
            <w:vAlign w:val="center"/>
          </w:tcPr>
          <w:p w14:paraId="1140E222">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6D7C825E">
            <w:pPr>
              <w:spacing w:line="440" w:lineRule="exact"/>
              <w:ind w:firstLine="0" w:firstLineChars="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0</w:t>
            </w:r>
          </w:p>
        </w:tc>
        <w:tc>
          <w:tcPr>
            <w:tcW w:w="1999" w:type="dxa"/>
            <w:shd w:val="clear" w:color="auto" w:fill="auto"/>
            <w:noWrap/>
            <w:vAlign w:val="center"/>
          </w:tcPr>
          <w:p w14:paraId="40281F19">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311D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751" w:type="dxa"/>
            <w:shd w:val="clear" w:color="auto" w:fill="auto"/>
            <w:vAlign w:val="center"/>
          </w:tcPr>
          <w:p w14:paraId="20B6167F">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期限</w:t>
            </w:r>
          </w:p>
        </w:tc>
        <w:tc>
          <w:tcPr>
            <w:tcW w:w="1528" w:type="dxa"/>
            <w:shd w:val="clear" w:color="auto" w:fill="auto"/>
            <w:noWrap/>
            <w:vAlign w:val="center"/>
          </w:tcPr>
          <w:p w14:paraId="05E3D81A">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17CD2739">
            <w:pPr>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12年</w:t>
            </w:r>
          </w:p>
        </w:tc>
        <w:tc>
          <w:tcPr>
            <w:tcW w:w="1999" w:type="dxa"/>
            <w:shd w:val="clear" w:color="auto" w:fill="auto"/>
            <w:noWrap/>
            <w:vAlign w:val="center"/>
          </w:tcPr>
          <w:p w14:paraId="50A963B8">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5AA8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751" w:type="dxa"/>
            <w:shd w:val="clear" w:color="auto" w:fill="auto"/>
            <w:vAlign w:val="center"/>
          </w:tcPr>
          <w:p w14:paraId="66C6ECCE">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用途</w:t>
            </w:r>
          </w:p>
        </w:tc>
        <w:tc>
          <w:tcPr>
            <w:tcW w:w="1528" w:type="dxa"/>
            <w:shd w:val="clear" w:color="auto" w:fill="auto"/>
            <w:noWrap/>
            <w:vAlign w:val="center"/>
          </w:tcPr>
          <w:p w14:paraId="1100268B">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1392DDD4">
            <w:pPr>
              <w:spacing w:line="440" w:lineRule="exact"/>
              <w:ind w:firstLine="0" w:firstLineChars="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敞口7000万元专项用于河南大成包装材料有限公司源网荷储一体化项目建设。</w:t>
            </w:r>
          </w:p>
        </w:tc>
        <w:tc>
          <w:tcPr>
            <w:tcW w:w="1999" w:type="dxa"/>
            <w:shd w:val="clear" w:color="auto" w:fill="auto"/>
            <w:noWrap/>
            <w:vAlign w:val="center"/>
          </w:tcPr>
          <w:p w14:paraId="32847BBC">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3BBE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751" w:type="dxa"/>
            <w:shd w:val="clear" w:color="auto" w:fill="auto"/>
            <w:vAlign w:val="center"/>
          </w:tcPr>
          <w:p w14:paraId="5D18B0A4">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产品类型</w:t>
            </w:r>
          </w:p>
        </w:tc>
        <w:tc>
          <w:tcPr>
            <w:tcW w:w="1528" w:type="dxa"/>
            <w:shd w:val="clear" w:color="auto" w:fill="auto"/>
            <w:noWrap/>
            <w:vAlign w:val="center"/>
          </w:tcPr>
          <w:p w14:paraId="1E3A92A2">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43F57F62">
            <w:pPr>
              <w:spacing w:line="440" w:lineRule="exact"/>
              <w:ind w:firstLine="0" w:firstLineChars="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固定资产贷款</w:t>
            </w:r>
          </w:p>
        </w:tc>
        <w:tc>
          <w:tcPr>
            <w:tcW w:w="1999" w:type="dxa"/>
            <w:shd w:val="clear" w:color="auto" w:fill="auto"/>
            <w:noWrap/>
            <w:vAlign w:val="center"/>
          </w:tcPr>
          <w:p w14:paraId="24878C6F">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r w14:paraId="46C2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751" w:type="dxa"/>
            <w:shd w:val="clear" w:color="auto" w:fill="auto"/>
            <w:vAlign w:val="center"/>
          </w:tcPr>
          <w:p w14:paraId="7E34AC0D">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担保方式</w:t>
            </w:r>
          </w:p>
        </w:tc>
        <w:tc>
          <w:tcPr>
            <w:tcW w:w="1528" w:type="dxa"/>
            <w:shd w:val="clear" w:color="auto" w:fill="auto"/>
            <w:noWrap/>
            <w:vAlign w:val="center"/>
          </w:tcPr>
          <w:p w14:paraId="73A28318">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c>
          <w:tcPr>
            <w:tcW w:w="3830" w:type="dxa"/>
            <w:shd w:val="clear" w:color="auto" w:fill="auto"/>
            <w:noWrap/>
            <w:vAlign w:val="center"/>
          </w:tcPr>
          <w:p w14:paraId="79806EEB">
            <w:pPr>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保证</w:t>
            </w:r>
          </w:p>
        </w:tc>
        <w:tc>
          <w:tcPr>
            <w:tcW w:w="1999" w:type="dxa"/>
            <w:shd w:val="clear" w:color="auto" w:fill="auto"/>
            <w:noWrap/>
            <w:vAlign w:val="center"/>
          </w:tcPr>
          <w:p w14:paraId="12666626">
            <w:pPr>
              <w:spacing w:line="440" w:lineRule="exact"/>
              <w:ind w:firstLine="0" w:firstLineChars="0"/>
              <w:jc w:val="center"/>
              <w:rPr>
                <w:rFonts w:ascii="仿宋" w:hAnsi="仿宋" w:eastAsia="仿宋" w:cs="Arial"/>
                <w:szCs w:val="21"/>
              </w:rPr>
            </w:pPr>
            <w:r>
              <w:rPr>
                <w:rFonts w:hint="eastAsia" w:ascii="仿宋" w:hAnsi="仿宋" w:eastAsia="仿宋" w:cs="Arial"/>
                <w:szCs w:val="21"/>
                <w:lang w:val="en-US" w:eastAsia="zh-CN"/>
              </w:rPr>
              <w:t>/</w:t>
            </w:r>
          </w:p>
        </w:tc>
      </w:tr>
    </w:tbl>
    <w:p w14:paraId="4B409990">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 xml:space="preserve"> 2、方案变化原因</w:t>
      </w:r>
    </w:p>
    <w:p w14:paraId="6E76E3CF">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新客户</w:t>
      </w:r>
    </w:p>
    <w:p w14:paraId="31E5971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（三）续议/复议落实情况（续议/复议/续议或否决后按新申报发起的业务填写）</w:t>
      </w:r>
    </w:p>
    <w:p w14:paraId="53D28AF0">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1、本次申报方案较前次续议/复议方案的主要变化内容：</w:t>
      </w:r>
    </w:p>
    <w:p w14:paraId="38259A3F">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无</w:t>
      </w:r>
    </w:p>
    <w:p w14:paraId="1761C46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2、原续议批复提出的问题落实情况/复议批复提出的理由和对应的申诉意见：</w:t>
      </w:r>
    </w:p>
    <w:p w14:paraId="3C8D6977">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bookmarkStart w:id="0" w:name="_Toc209362788"/>
      <w:bookmarkStart w:id="1" w:name="_Toc352659429"/>
      <w:r>
        <w:rPr>
          <w:rFonts w:hint="eastAsia" w:ascii="仿宋" w:hAnsi="仿宋" w:eastAsia="仿宋" w:cs="仿宋"/>
          <w:b w:val="0"/>
          <w:bCs w:val="0"/>
          <w:kern w:val="2"/>
          <w:sz w:val="24"/>
          <w:szCs w:val="24"/>
          <w:lang w:val="en-US" w:eastAsia="zh-CN" w:bidi="ar-SA"/>
        </w:rPr>
        <w:t>无</w:t>
      </w:r>
    </w:p>
    <w:p w14:paraId="4C37FB2C">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（四）信用额度详细方案</w:t>
      </w:r>
      <w:bookmarkEnd w:id="0"/>
      <w:bookmarkEnd w:id="1"/>
    </w:p>
    <w:p w14:paraId="2B88DB9A">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1、敞口额度分项表   单位：万元</w:t>
      </w:r>
    </w:p>
    <w:tbl>
      <w:tblPr>
        <w:tblStyle w:val="26"/>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12"/>
        <w:gridCol w:w="1304"/>
        <w:gridCol w:w="1304"/>
        <w:gridCol w:w="1304"/>
        <w:gridCol w:w="1304"/>
      </w:tblGrid>
      <w:tr w14:paraId="48B0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8" w:type="dxa"/>
            <w:gridSpan w:val="2"/>
            <w:shd w:val="clear" w:color="auto" w:fill="auto"/>
            <w:vAlign w:val="center"/>
          </w:tcPr>
          <w:p w14:paraId="0DE3A215">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填报事项</w:t>
            </w:r>
          </w:p>
        </w:tc>
        <w:tc>
          <w:tcPr>
            <w:tcW w:w="1304" w:type="dxa"/>
            <w:vMerge w:val="restart"/>
            <w:shd w:val="clear" w:color="auto" w:fill="auto"/>
            <w:vAlign w:val="center"/>
          </w:tcPr>
          <w:p w14:paraId="73E4C2BE">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存量授信</w:t>
            </w:r>
          </w:p>
          <w:p w14:paraId="48EE4336">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额度</w:t>
            </w:r>
          </w:p>
        </w:tc>
        <w:tc>
          <w:tcPr>
            <w:tcW w:w="1304" w:type="dxa"/>
            <w:vMerge w:val="restart"/>
            <w:shd w:val="clear" w:color="auto" w:fill="auto"/>
            <w:vAlign w:val="center"/>
          </w:tcPr>
          <w:p w14:paraId="1A2DDECB">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目前信用</w:t>
            </w:r>
          </w:p>
          <w:p w14:paraId="0AB5BA67">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余额</w:t>
            </w:r>
          </w:p>
        </w:tc>
        <w:tc>
          <w:tcPr>
            <w:tcW w:w="1304" w:type="dxa"/>
            <w:vMerge w:val="restart"/>
            <w:shd w:val="clear" w:color="auto" w:fill="auto"/>
            <w:vAlign w:val="center"/>
          </w:tcPr>
          <w:p w14:paraId="0236A88B">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本次申报</w:t>
            </w:r>
          </w:p>
          <w:p w14:paraId="76D401BB">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额度</w:t>
            </w:r>
          </w:p>
        </w:tc>
        <w:tc>
          <w:tcPr>
            <w:tcW w:w="1304" w:type="dxa"/>
            <w:vMerge w:val="restart"/>
            <w:shd w:val="clear" w:color="auto" w:fill="auto"/>
            <w:vAlign w:val="center"/>
          </w:tcPr>
          <w:p w14:paraId="4E315CCF">
            <w:pPr>
              <w:pStyle w:val="31"/>
              <w:spacing w:line="240" w:lineRule="auto"/>
              <w:ind w:firstLine="0" w:firstLineChars="0"/>
              <w:jc w:val="center"/>
              <w:rPr>
                <w:rFonts w:ascii="仿宋" w:hAnsi="仿宋" w:eastAsia="仿宋" w:cs="Arial"/>
                <w:szCs w:val="21"/>
              </w:rPr>
            </w:pPr>
            <w:r>
              <w:rPr>
                <w:rFonts w:hint="eastAsia" w:ascii="仿宋" w:hAnsi="仿宋" w:eastAsia="仿宋" w:cs="Arial"/>
                <w:szCs w:val="21"/>
              </w:rPr>
              <w:t>具体用途</w:t>
            </w:r>
          </w:p>
        </w:tc>
      </w:tr>
      <w:tr w14:paraId="1B71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276" w:type="dxa"/>
            <w:shd w:val="clear" w:color="auto" w:fill="auto"/>
            <w:vAlign w:val="center"/>
          </w:tcPr>
          <w:p w14:paraId="617D4728">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额度类型</w:t>
            </w:r>
          </w:p>
        </w:tc>
        <w:tc>
          <w:tcPr>
            <w:tcW w:w="2212" w:type="dxa"/>
            <w:shd w:val="clear" w:color="auto" w:fill="auto"/>
            <w:vAlign w:val="center"/>
          </w:tcPr>
          <w:p w14:paraId="7E4D891C">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产品类型</w:t>
            </w:r>
          </w:p>
        </w:tc>
        <w:tc>
          <w:tcPr>
            <w:tcW w:w="1304" w:type="dxa"/>
            <w:vMerge w:val="continue"/>
            <w:vAlign w:val="center"/>
          </w:tcPr>
          <w:p w14:paraId="5A2BA500">
            <w:pPr>
              <w:pStyle w:val="31"/>
              <w:spacing w:line="440" w:lineRule="exact"/>
              <w:ind w:firstLine="0" w:firstLineChars="0"/>
              <w:jc w:val="center"/>
              <w:rPr>
                <w:rFonts w:ascii="仿宋" w:hAnsi="仿宋" w:eastAsia="仿宋" w:cs="Arial"/>
                <w:szCs w:val="21"/>
              </w:rPr>
            </w:pPr>
          </w:p>
        </w:tc>
        <w:tc>
          <w:tcPr>
            <w:tcW w:w="1304" w:type="dxa"/>
            <w:vMerge w:val="continue"/>
            <w:vAlign w:val="center"/>
          </w:tcPr>
          <w:p w14:paraId="01A80FBB">
            <w:pPr>
              <w:pStyle w:val="31"/>
              <w:spacing w:line="440" w:lineRule="exact"/>
              <w:ind w:firstLine="0" w:firstLineChars="0"/>
              <w:jc w:val="center"/>
              <w:rPr>
                <w:rFonts w:ascii="仿宋" w:hAnsi="仿宋" w:eastAsia="仿宋" w:cs="Arial"/>
                <w:szCs w:val="21"/>
              </w:rPr>
            </w:pPr>
          </w:p>
        </w:tc>
        <w:tc>
          <w:tcPr>
            <w:tcW w:w="1304" w:type="dxa"/>
            <w:vMerge w:val="continue"/>
            <w:vAlign w:val="center"/>
          </w:tcPr>
          <w:p w14:paraId="38DC6495">
            <w:pPr>
              <w:pStyle w:val="31"/>
              <w:spacing w:line="440" w:lineRule="exact"/>
              <w:ind w:firstLine="0" w:firstLineChars="0"/>
              <w:jc w:val="center"/>
              <w:rPr>
                <w:rFonts w:ascii="仿宋" w:hAnsi="仿宋" w:eastAsia="仿宋" w:cs="Arial"/>
                <w:szCs w:val="21"/>
              </w:rPr>
            </w:pPr>
          </w:p>
        </w:tc>
        <w:tc>
          <w:tcPr>
            <w:tcW w:w="1304" w:type="dxa"/>
            <w:vMerge w:val="continue"/>
            <w:vAlign w:val="center"/>
          </w:tcPr>
          <w:p w14:paraId="414A45E5">
            <w:pPr>
              <w:pStyle w:val="31"/>
              <w:spacing w:line="440" w:lineRule="exact"/>
              <w:ind w:firstLine="0" w:firstLineChars="0"/>
              <w:jc w:val="center"/>
              <w:rPr>
                <w:rFonts w:ascii="仿宋" w:hAnsi="仿宋" w:eastAsia="仿宋" w:cs="Arial"/>
                <w:szCs w:val="21"/>
              </w:rPr>
            </w:pPr>
          </w:p>
        </w:tc>
      </w:tr>
      <w:tr w14:paraId="21D3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76" w:type="dxa"/>
            <w:shd w:val="clear" w:color="auto" w:fill="auto"/>
            <w:vAlign w:val="center"/>
          </w:tcPr>
          <w:p w14:paraId="780BABA8">
            <w:pPr>
              <w:pStyle w:val="31"/>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项目类</w:t>
            </w:r>
          </w:p>
        </w:tc>
        <w:tc>
          <w:tcPr>
            <w:tcW w:w="2212" w:type="dxa"/>
            <w:shd w:val="clear" w:color="auto" w:fill="auto"/>
            <w:vAlign w:val="center"/>
          </w:tcPr>
          <w:p w14:paraId="20EB59ED">
            <w:pPr>
              <w:pStyle w:val="31"/>
              <w:spacing w:line="440" w:lineRule="exact"/>
              <w:ind w:firstLine="0" w:firstLineChars="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固定资产贷款</w:t>
            </w:r>
          </w:p>
        </w:tc>
        <w:tc>
          <w:tcPr>
            <w:tcW w:w="1304" w:type="dxa"/>
            <w:shd w:val="clear" w:color="auto" w:fill="auto"/>
            <w:noWrap/>
            <w:vAlign w:val="center"/>
          </w:tcPr>
          <w:p w14:paraId="45AACC59">
            <w:pPr>
              <w:pStyle w:val="31"/>
              <w:spacing w:line="440" w:lineRule="exact"/>
              <w:ind w:firstLine="0" w:firstLineChars="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7000</w:t>
            </w:r>
          </w:p>
        </w:tc>
        <w:tc>
          <w:tcPr>
            <w:tcW w:w="1304" w:type="dxa"/>
            <w:shd w:val="clear" w:color="auto" w:fill="auto"/>
            <w:vAlign w:val="center"/>
          </w:tcPr>
          <w:p w14:paraId="06DDB81A">
            <w:pPr>
              <w:pStyle w:val="31"/>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0</w:t>
            </w:r>
          </w:p>
        </w:tc>
        <w:tc>
          <w:tcPr>
            <w:tcW w:w="1304" w:type="dxa"/>
            <w:shd w:val="clear" w:color="auto" w:fill="auto"/>
            <w:vAlign w:val="center"/>
          </w:tcPr>
          <w:p w14:paraId="589F316B">
            <w:pPr>
              <w:pStyle w:val="31"/>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7000</w:t>
            </w:r>
          </w:p>
        </w:tc>
        <w:tc>
          <w:tcPr>
            <w:tcW w:w="1304" w:type="dxa"/>
            <w:shd w:val="clear" w:color="auto" w:fill="auto"/>
            <w:vAlign w:val="center"/>
          </w:tcPr>
          <w:p w14:paraId="235E1359">
            <w:pPr>
              <w:pStyle w:val="31"/>
              <w:spacing w:line="440" w:lineRule="exact"/>
              <w:ind w:firstLine="0" w:firstLineChars="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用于河南大成包装材料有限公司源网荷储一体化项目建设</w:t>
            </w:r>
          </w:p>
        </w:tc>
      </w:tr>
      <w:tr w14:paraId="4E2C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88" w:type="dxa"/>
            <w:gridSpan w:val="2"/>
            <w:shd w:val="clear" w:color="auto" w:fill="auto"/>
            <w:vAlign w:val="center"/>
          </w:tcPr>
          <w:p w14:paraId="6FCFD4C1">
            <w:pPr>
              <w:pStyle w:val="31"/>
              <w:spacing w:line="440" w:lineRule="exact"/>
              <w:ind w:firstLine="1260" w:firstLineChars="600"/>
              <w:jc w:val="center"/>
              <w:rPr>
                <w:rFonts w:ascii="仿宋" w:hAnsi="仿宋" w:eastAsia="仿宋" w:cs="Arial"/>
                <w:szCs w:val="21"/>
              </w:rPr>
            </w:pPr>
            <w:r>
              <w:rPr>
                <w:rFonts w:hint="eastAsia" w:ascii="仿宋" w:hAnsi="仿宋" w:eastAsia="仿宋" w:cs="Arial"/>
                <w:szCs w:val="21"/>
              </w:rPr>
              <w:t>合计</w:t>
            </w:r>
          </w:p>
        </w:tc>
        <w:tc>
          <w:tcPr>
            <w:tcW w:w="1304" w:type="dxa"/>
            <w:shd w:val="clear" w:color="auto" w:fill="auto"/>
            <w:noWrap/>
            <w:vAlign w:val="center"/>
          </w:tcPr>
          <w:p w14:paraId="1574B346">
            <w:pPr>
              <w:pStyle w:val="31"/>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7000</w:t>
            </w:r>
          </w:p>
        </w:tc>
        <w:tc>
          <w:tcPr>
            <w:tcW w:w="1304" w:type="dxa"/>
            <w:shd w:val="clear" w:color="auto" w:fill="auto"/>
            <w:vAlign w:val="center"/>
          </w:tcPr>
          <w:p w14:paraId="5E507028">
            <w:pPr>
              <w:pStyle w:val="31"/>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0</w:t>
            </w:r>
          </w:p>
        </w:tc>
        <w:tc>
          <w:tcPr>
            <w:tcW w:w="1304" w:type="dxa"/>
            <w:shd w:val="clear" w:color="auto" w:fill="auto"/>
            <w:vAlign w:val="center"/>
          </w:tcPr>
          <w:p w14:paraId="639A1F5A">
            <w:pPr>
              <w:pStyle w:val="31"/>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rPr>
              <w:t>7000</w:t>
            </w:r>
          </w:p>
        </w:tc>
        <w:tc>
          <w:tcPr>
            <w:tcW w:w="1304" w:type="dxa"/>
            <w:shd w:val="clear" w:color="auto" w:fill="auto"/>
            <w:vAlign w:val="center"/>
          </w:tcPr>
          <w:p w14:paraId="3E6EC4D4">
            <w:pPr>
              <w:pStyle w:val="31"/>
              <w:spacing w:line="440" w:lineRule="exact"/>
              <w:ind w:firstLine="0" w:firstLineChars="0"/>
              <w:jc w:val="center"/>
              <w:rPr>
                <w:rFonts w:ascii="仿宋" w:hAnsi="仿宋" w:eastAsia="仿宋" w:cs="Arial"/>
                <w:szCs w:val="21"/>
              </w:rPr>
            </w:pPr>
          </w:p>
        </w:tc>
      </w:tr>
    </w:tbl>
    <w:p w14:paraId="1943D3DA">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2、用信前提条件</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6053"/>
      </w:tblGrid>
      <w:tr w14:paraId="127F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660" w:type="dxa"/>
            <w:shd w:val="clear" w:color="auto" w:fill="auto"/>
            <w:vAlign w:val="center"/>
          </w:tcPr>
          <w:p w14:paraId="3A875658">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授信产品</w:t>
            </w:r>
          </w:p>
        </w:tc>
        <w:tc>
          <w:tcPr>
            <w:tcW w:w="6053" w:type="dxa"/>
            <w:shd w:val="clear" w:color="auto" w:fill="auto"/>
            <w:vAlign w:val="center"/>
          </w:tcPr>
          <w:p w14:paraId="173112B1">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用信前提条件</w:t>
            </w:r>
          </w:p>
        </w:tc>
      </w:tr>
      <w:tr w14:paraId="44A1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660" w:type="dxa"/>
            <w:shd w:val="clear" w:color="auto" w:fill="auto"/>
            <w:vAlign w:val="center"/>
          </w:tcPr>
          <w:p w14:paraId="1DB381E4">
            <w:pPr>
              <w:pStyle w:val="31"/>
              <w:spacing w:line="440" w:lineRule="exact"/>
              <w:ind w:firstLine="0" w:firstLineChars="0"/>
              <w:jc w:val="center"/>
              <w:rPr>
                <w:rFonts w:ascii="仿宋" w:hAnsi="仿宋" w:eastAsia="仿宋" w:cs="Arial"/>
                <w:szCs w:val="21"/>
              </w:rPr>
            </w:pPr>
            <w:r>
              <w:rPr>
                <w:rFonts w:hint="eastAsia" w:ascii="仿宋" w:hAnsi="仿宋" w:eastAsia="仿宋" w:cs="Arial"/>
                <w:color w:val="auto"/>
                <w:szCs w:val="21"/>
                <w:highlight w:val="none"/>
                <w:lang w:val="en-US" w:eastAsia="zh-CN"/>
              </w:rPr>
              <w:t>固定资产贷款</w:t>
            </w:r>
          </w:p>
        </w:tc>
        <w:tc>
          <w:tcPr>
            <w:tcW w:w="6053" w:type="dxa"/>
            <w:shd w:val="clear" w:color="auto" w:fill="auto"/>
            <w:vAlign w:val="center"/>
          </w:tcPr>
          <w:p w14:paraId="3B5D36B8">
            <w:pPr>
              <w:pStyle w:val="31"/>
              <w:numPr>
                <w:ilvl w:val="0"/>
                <w:numId w:val="0"/>
              </w:numPr>
              <w:spacing w:line="440" w:lineRule="exact"/>
              <w:ind w:left="0" w:leftChars="0" w:firstLine="0" w:firstLineChars="0"/>
              <w:rPr>
                <w:rFonts w:ascii="仿宋" w:hAnsi="仿宋" w:eastAsia="仿宋" w:cs="Arial"/>
                <w:szCs w:val="21"/>
              </w:rPr>
            </w:pPr>
            <w:r>
              <w:rPr>
                <w:rFonts w:hint="eastAsia" w:ascii="仿宋" w:hAnsi="仿宋" w:eastAsia="仿宋" w:cs="Arial"/>
                <w:color w:val="auto"/>
                <w:szCs w:val="21"/>
                <w:highlight w:val="none"/>
                <w:lang w:val="en-US" w:eastAsia="zh-CN"/>
              </w:rPr>
              <w:t>授信启用前申请人、保证人须提供有权机构出具的、与授信内容一致的相关材料，依法合规办妥担保手续，确保保证担保及抵押担保和我行债权合法有效。</w:t>
            </w:r>
          </w:p>
        </w:tc>
      </w:tr>
    </w:tbl>
    <w:p w14:paraId="5A5B34FB">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（五）担保措施</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306"/>
        <w:gridCol w:w="4957"/>
        <w:gridCol w:w="3375"/>
      </w:tblGrid>
      <w:tr w14:paraId="25C1FB5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cantSplit/>
          <w:trHeight w:val="360"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14:paraId="5C292D2D">
            <w:pPr>
              <w:spacing w:line="360" w:lineRule="exact"/>
              <w:jc w:val="center"/>
              <w:rPr>
                <w:rFonts w:ascii="仿宋" w:hAnsi="仿宋" w:eastAsia="仿宋" w:cs="仿宋"/>
                <w:szCs w:val="21"/>
              </w:rPr>
            </w:pPr>
            <w:r>
              <w:rPr>
                <w:rFonts w:hint="eastAsia" w:ascii="仿宋" w:hAnsi="仿宋" w:eastAsia="仿宋" w:cs="仿宋"/>
                <w:szCs w:val="21"/>
              </w:rPr>
              <w:t>1</w:t>
            </w:r>
          </w:p>
        </w:tc>
        <w:tc>
          <w:tcPr>
            <w:tcW w:w="4957" w:type="dxa"/>
            <w:tcBorders>
              <w:top w:val="single" w:color="auto" w:sz="2" w:space="0"/>
              <w:left w:val="single" w:color="auto" w:sz="2" w:space="0"/>
              <w:bottom w:val="single" w:color="auto" w:sz="2" w:space="0"/>
              <w:right w:val="single" w:color="auto" w:sz="2" w:space="0"/>
            </w:tcBorders>
            <w:vAlign w:val="center"/>
          </w:tcPr>
          <w:p w14:paraId="0E4B4459">
            <w:pPr>
              <w:spacing w:line="360" w:lineRule="exact"/>
              <w:jc w:val="center"/>
              <w:rPr>
                <w:rFonts w:ascii="仿宋" w:hAnsi="仿宋" w:eastAsia="仿宋" w:cs="仿宋"/>
                <w:bCs/>
                <w:szCs w:val="21"/>
              </w:rPr>
            </w:pPr>
            <w:r>
              <w:rPr>
                <w:rFonts w:hint="eastAsia" w:ascii="仿宋" w:hAnsi="仿宋" w:eastAsia="仿宋" w:cs="仿宋"/>
                <w:bCs/>
                <w:szCs w:val="21"/>
              </w:rPr>
              <w:t>信用</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14:paraId="375BB020">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w:t>
            </w:r>
          </w:p>
        </w:tc>
      </w:tr>
      <w:tr w14:paraId="0B75EF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14:paraId="2D6B8225">
            <w:pPr>
              <w:spacing w:line="360" w:lineRule="exact"/>
              <w:jc w:val="center"/>
              <w:rPr>
                <w:rFonts w:ascii="仿宋" w:hAnsi="仿宋" w:eastAsia="仿宋" w:cs="仿宋"/>
                <w:szCs w:val="21"/>
              </w:rPr>
            </w:pPr>
            <w:r>
              <w:rPr>
                <w:rFonts w:hint="eastAsia" w:ascii="仿宋" w:hAnsi="仿宋" w:eastAsia="仿宋" w:cs="仿宋"/>
                <w:szCs w:val="21"/>
              </w:rPr>
              <w:t>2</w:t>
            </w:r>
          </w:p>
        </w:tc>
        <w:tc>
          <w:tcPr>
            <w:tcW w:w="4957" w:type="dxa"/>
            <w:tcBorders>
              <w:top w:val="single" w:color="auto" w:sz="2" w:space="0"/>
              <w:left w:val="single" w:color="auto" w:sz="2" w:space="0"/>
              <w:bottom w:val="single" w:color="auto" w:sz="2" w:space="0"/>
              <w:right w:val="single" w:color="auto" w:sz="2" w:space="0"/>
            </w:tcBorders>
            <w:vAlign w:val="center"/>
          </w:tcPr>
          <w:p w14:paraId="5A1DB2FE">
            <w:pPr>
              <w:jc w:val="left"/>
              <w:rPr>
                <w:rFonts w:ascii="仿宋" w:hAnsi="仿宋" w:eastAsia="仿宋" w:cs="Times New Roman"/>
                <w:szCs w:val="21"/>
              </w:rPr>
            </w:pPr>
            <w:r>
              <w:rPr>
                <w:rFonts w:hint="eastAsia" w:ascii="仿宋" w:hAnsi="仿宋" w:eastAsia="仿宋" w:cs="Times New Roman"/>
                <w:szCs w:val="21"/>
              </w:rPr>
              <w:t>保证（此处应列明具体的保证人。）</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14:paraId="13A4512F">
            <w:pPr>
              <w:pBdr>
                <w:bottom w:val="none" w:color="auto" w:sz="0" w:space="0"/>
              </w:pBdr>
              <w:snapToGrid/>
              <w:spacing w:before="0" w:after="0" w:line="240" w:lineRule="auto"/>
              <w:ind w:left="0" w:right="0"/>
              <w:jc w:val="center"/>
              <w:rPr>
                <w:color w:val="000000"/>
              </w:rPr>
            </w:pPr>
          </w:p>
        </w:tc>
      </w:tr>
      <w:tr w14:paraId="60C168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14:paraId="78D1CAA3">
            <w:pPr>
              <w:spacing w:line="360" w:lineRule="exact"/>
              <w:jc w:val="center"/>
              <w:rPr>
                <w:rFonts w:ascii="仿宋" w:hAnsi="仿宋" w:eastAsia="仿宋" w:cs="仿宋"/>
                <w:szCs w:val="21"/>
              </w:rPr>
            </w:pPr>
            <w:r>
              <w:rPr>
                <w:rFonts w:hint="eastAsia" w:ascii="仿宋" w:hAnsi="仿宋" w:eastAsia="仿宋" w:cs="仿宋"/>
                <w:szCs w:val="21"/>
              </w:rPr>
              <w:t>3</w:t>
            </w:r>
          </w:p>
        </w:tc>
        <w:tc>
          <w:tcPr>
            <w:tcW w:w="4957" w:type="dxa"/>
            <w:tcBorders>
              <w:top w:val="single" w:color="auto" w:sz="2" w:space="0"/>
              <w:left w:val="single" w:color="auto" w:sz="2" w:space="0"/>
              <w:bottom w:val="single" w:color="auto" w:sz="2" w:space="0"/>
              <w:right w:val="single" w:color="auto" w:sz="2" w:space="0"/>
            </w:tcBorders>
            <w:vAlign w:val="center"/>
          </w:tcPr>
          <w:p w14:paraId="059C5A03">
            <w:pPr>
              <w:jc w:val="left"/>
              <w:rPr>
                <w:rFonts w:ascii="仿宋" w:hAnsi="仿宋" w:eastAsia="仿宋" w:cs="Times New Roman"/>
                <w:szCs w:val="21"/>
              </w:rPr>
            </w:pPr>
            <w:r>
              <w:rPr>
                <w:rFonts w:hint="eastAsia" w:ascii="仿宋" w:hAnsi="仿宋" w:eastAsia="仿宋" w:cs="Times New Roman"/>
                <w:szCs w:val="21"/>
              </w:rPr>
              <w:t>抵押（此处应明确具体的抵押资产及抵押率。）</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14:paraId="6A959E56">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14:paraId="7CEC58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905"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14:paraId="7261E1BD">
            <w:pPr>
              <w:spacing w:line="360" w:lineRule="exact"/>
              <w:jc w:val="center"/>
              <w:rPr>
                <w:rFonts w:ascii="仿宋" w:hAnsi="仿宋" w:eastAsia="仿宋" w:cs="仿宋"/>
                <w:szCs w:val="21"/>
              </w:rPr>
            </w:pPr>
            <w:r>
              <w:rPr>
                <w:rFonts w:hint="eastAsia" w:ascii="仿宋" w:hAnsi="仿宋" w:eastAsia="仿宋" w:cs="仿宋"/>
                <w:szCs w:val="21"/>
              </w:rPr>
              <w:t>4</w:t>
            </w:r>
          </w:p>
        </w:tc>
        <w:tc>
          <w:tcPr>
            <w:tcW w:w="4957" w:type="dxa"/>
            <w:tcBorders>
              <w:top w:val="single" w:color="auto" w:sz="2" w:space="0"/>
              <w:left w:val="single" w:color="auto" w:sz="2" w:space="0"/>
              <w:bottom w:val="single" w:color="auto" w:sz="2" w:space="0"/>
              <w:right w:val="single" w:color="auto" w:sz="2" w:space="0"/>
            </w:tcBorders>
            <w:vAlign w:val="center"/>
          </w:tcPr>
          <w:p w14:paraId="32C43602">
            <w:pPr>
              <w:jc w:val="left"/>
              <w:rPr>
                <w:rFonts w:ascii="仿宋" w:hAnsi="仿宋" w:eastAsia="仿宋" w:cs="Times New Roman"/>
                <w:szCs w:val="21"/>
              </w:rPr>
            </w:pPr>
            <w:r>
              <w:rPr>
                <w:rFonts w:hint="eastAsia" w:ascii="仿宋" w:hAnsi="仿宋" w:eastAsia="仿宋" w:cs="Times New Roman"/>
                <w:szCs w:val="21"/>
              </w:rPr>
              <w:t>质押（此处应列明具体的质押物或质押权及质押率。）</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14:paraId="35FD5032">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14:paraId="2D8106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609" w:hRule="atLeast"/>
        </w:trPr>
        <w:tc>
          <w:tcPr>
            <w:tcW w:w="306" w:type="dxa"/>
            <w:tcBorders>
              <w:top w:val="single" w:color="auto" w:sz="2" w:space="0"/>
              <w:left w:val="single" w:color="auto" w:sz="12" w:space="0"/>
              <w:bottom w:val="single" w:color="auto" w:sz="2" w:space="0"/>
              <w:right w:val="single" w:color="auto" w:sz="2" w:space="0"/>
            </w:tcBorders>
            <w:noWrap/>
            <w:tcMar>
              <w:top w:w="15" w:type="dxa"/>
              <w:left w:w="15" w:type="dxa"/>
              <w:bottom w:w="0" w:type="dxa"/>
              <w:right w:w="15" w:type="dxa"/>
            </w:tcMar>
            <w:vAlign w:val="center"/>
          </w:tcPr>
          <w:p w14:paraId="144E52B2">
            <w:pPr>
              <w:spacing w:line="360" w:lineRule="exact"/>
              <w:jc w:val="center"/>
              <w:rPr>
                <w:rFonts w:ascii="仿宋" w:hAnsi="仿宋" w:eastAsia="仿宋" w:cs="仿宋"/>
                <w:szCs w:val="21"/>
              </w:rPr>
            </w:pPr>
            <w:r>
              <w:rPr>
                <w:rFonts w:hint="eastAsia" w:ascii="仿宋" w:hAnsi="仿宋" w:eastAsia="仿宋" w:cs="仿宋"/>
                <w:szCs w:val="21"/>
              </w:rPr>
              <w:t>5</w:t>
            </w:r>
          </w:p>
        </w:tc>
        <w:tc>
          <w:tcPr>
            <w:tcW w:w="4957" w:type="dxa"/>
            <w:tcBorders>
              <w:top w:val="single" w:color="auto" w:sz="2" w:space="0"/>
              <w:left w:val="single" w:color="auto" w:sz="2" w:space="0"/>
              <w:bottom w:val="single" w:color="auto" w:sz="2" w:space="0"/>
              <w:right w:val="single" w:color="auto" w:sz="2" w:space="0"/>
            </w:tcBorders>
            <w:vAlign w:val="center"/>
          </w:tcPr>
          <w:p w14:paraId="626899C8">
            <w:pPr>
              <w:jc w:val="left"/>
              <w:rPr>
                <w:rFonts w:ascii="仿宋" w:hAnsi="仿宋" w:eastAsia="仿宋" w:cs="Times New Roman"/>
                <w:szCs w:val="21"/>
              </w:rPr>
            </w:pPr>
            <w:r>
              <w:rPr>
                <w:rFonts w:hint="eastAsia" w:ascii="仿宋" w:hAnsi="仿宋" w:eastAsia="仿宋" w:cs="Times New Roman"/>
                <w:szCs w:val="21"/>
              </w:rPr>
              <w:t>缴存保证金（明确缴存保证金比例。）</w:t>
            </w:r>
          </w:p>
        </w:tc>
        <w:tc>
          <w:tcPr>
            <w:tcW w:w="3375" w:type="dxa"/>
            <w:tcBorders>
              <w:top w:val="single" w:color="auto" w:sz="2" w:space="0"/>
              <w:left w:val="single" w:color="auto" w:sz="2" w:space="0"/>
              <w:bottom w:val="single" w:color="auto" w:sz="2" w:space="0"/>
              <w:right w:val="single" w:color="auto" w:sz="12" w:space="0"/>
            </w:tcBorders>
            <w:noWrap/>
            <w:tcMar>
              <w:top w:w="15" w:type="dxa"/>
              <w:left w:w="15" w:type="dxa"/>
              <w:bottom w:w="0" w:type="dxa"/>
              <w:right w:w="15" w:type="dxa"/>
            </w:tcMar>
            <w:vAlign w:val="center"/>
          </w:tcPr>
          <w:p w14:paraId="42A8DB1D">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r w14:paraId="6E4FC8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88" w:hRule="atLeast"/>
        </w:trPr>
        <w:tc>
          <w:tcPr>
            <w:tcW w:w="306" w:type="dxa"/>
            <w:tcBorders>
              <w:top w:val="single" w:color="auto" w:sz="2" w:space="0"/>
              <w:left w:val="single" w:color="auto" w:sz="12" w:space="0"/>
              <w:bottom w:val="single" w:color="auto" w:sz="12" w:space="0"/>
              <w:right w:val="single" w:color="auto" w:sz="2" w:space="0"/>
            </w:tcBorders>
            <w:noWrap/>
            <w:tcMar>
              <w:top w:w="15" w:type="dxa"/>
              <w:left w:w="15" w:type="dxa"/>
              <w:bottom w:w="0" w:type="dxa"/>
              <w:right w:w="15" w:type="dxa"/>
            </w:tcMar>
            <w:vAlign w:val="center"/>
          </w:tcPr>
          <w:p w14:paraId="427E9628">
            <w:pPr>
              <w:spacing w:line="360" w:lineRule="exact"/>
              <w:jc w:val="center"/>
              <w:rPr>
                <w:rFonts w:ascii="仿宋" w:hAnsi="仿宋" w:eastAsia="仿宋" w:cs="仿宋"/>
                <w:szCs w:val="21"/>
              </w:rPr>
            </w:pPr>
            <w:r>
              <w:rPr>
                <w:rFonts w:hint="eastAsia" w:ascii="仿宋" w:hAnsi="仿宋" w:eastAsia="仿宋" w:cs="仿宋"/>
                <w:szCs w:val="21"/>
              </w:rPr>
              <w:t>6</w:t>
            </w:r>
          </w:p>
        </w:tc>
        <w:tc>
          <w:tcPr>
            <w:tcW w:w="4957" w:type="dxa"/>
            <w:tcBorders>
              <w:top w:val="single" w:color="auto" w:sz="2" w:space="0"/>
              <w:left w:val="single" w:color="auto" w:sz="2" w:space="0"/>
              <w:bottom w:val="single" w:color="auto" w:sz="12" w:space="0"/>
              <w:right w:val="single" w:color="auto" w:sz="2" w:space="0"/>
            </w:tcBorders>
            <w:vAlign w:val="center"/>
          </w:tcPr>
          <w:p w14:paraId="776DDD96">
            <w:pPr>
              <w:jc w:val="left"/>
              <w:rPr>
                <w:rFonts w:ascii="仿宋" w:hAnsi="仿宋" w:eastAsia="仿宋" w:cs="Times New Roman"/>
                <w:szCs w:val="21"/>
              </w:rPr>
            </w:pPr>
            <w:r>
              <w:rPr>
                <w:rFonts w:hint="eastAsia" w:ascii="仿宋" w:hAnsi="仿宋" w:eastAsia="仿宋" w:cs="Times New Roman"/>
                <w:szCs w:val="21"/>
              </w:rPr>
              <w:t>其他风险缓释措施</w:t>
            </w:r>
          </w:p>
        </w:tc>
        <w:tc>
          <w:tcPr>
            <w:tcW w:w="3375" w:type="dxa"/>
            <w:tcBorders>
              <w:top w:val="single" w:color="auto" w:sz="2" w:space="0"/>
              <w:left w:val="single" w:color="auto" w:sz="2" w:space="0"/>
              <w:bottom w:val="single" w:color="auto" w:sz="12" w:space="0"/>
              <w:right w:val="single" w:color="auto" w:sz="12" w:space="0"/>
            </w:tcBorders>
            <w:noWrap/>
            <w:tcMar>
              <w:top w:w="15" w:type="dxa"/>
              <w:left w:w="15" w:type="dxa"/>
              <w:bottom w:w="0" w:type="dxa"/>
              <w:right w:w="15" w:type="dxa"/>
            </w:tcMar>
            <w:vAlign w:val="center"/>
          </w:tcPr>
          <w:p w14:paraId="20061A8F">
            <w:pPr>
              <w:spacing w:line="360" w:lineRule="exact"/>
              <w:jc w:val="center"/>
              <w:rPr>
                <w:rFonts w:ascii="仿宋" w:hAnsi="仿宋" w:eastAsia="仿宋" w:cs="仿宋"/>
                <w:szCs w:val="21"/>
              </w:rPr>
            </w:pPr>
            <w:r>
              <w:rPr>
                <w:rFonts w:hint="eastAsia" w:ascii="仿宋" w:hAnsi="仿宋" w:eastAsia="仿宋" w:cs="仿宋"/>
                <w:szCs w:val="21"/>
                <w:lang w:val="en-US" w:eastAsia="zh-CN"/>
              </w:rPr>
              <w:t>/</w:t>
            </w:r>
          </w:p>
        </w:tc>
      </w:tr>
    </w:tbl>
    <w:p w14:paraId="394BB408">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（六）风险限额分析</w:t>
      </w:r>
    </w:p>
    <w:p w14:paraId="7FE30228">
      <w:pPr>
        <w:pStyle w:val="31"/>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0"/>
          <w:bCs w:val="0"/>
          <w:color w:val="FF0000"/>
          <w:kern w:val="2"/>
          <w:sz w:val="24"/>
          <w:szCs w:val="24"/>
          <w:lang w:val="en-GB" w:eastAsia="zh-CN" w:bidi="ar-SA"/>
        </w:rPr>
      </w:pPr>
      <w:r>
        <w:rPr>
          <w:rFonts w:hint="default" w:ascii="仿宋" w:hAnsi="仿宋" w:eastAsia="仿宋" w:cs="仿宋"/>
          <w:b w:val="0"/>
          <w:bCs w:val="0"/>
          <w:color w:val="FF0000"/>
          <w:kern w:val="2"/>
          <w:sz w:val="24"/>
          <w:szCs w:val="24"/>
          <w:lang w:val="en-GB" w:eastAsia="zh-CN" w:bidi="ar-SA"/>
        </w:rPr>
        <w:t>河南中原智慧冷链物流园管理运营有限公司评级    ,评级限额为      万元</w:t>
      </w:r>
      <w:r>
        <w:rPr>
          <w:rFonts w:hint="eastAsia" w:ascii="仿宋" w:hAnsi="仿宋" w:eastAsia="仿宋" w:cs="仿宋"/>
          <w:b w:val="0"/>
          <w:bCs w:val="0"/>
          <w:color w:val="FF0000"/>
          <w:kern w:val="2"/>
          <w:sz w:val="24"/>
          <w:szCs w:val="24"/>
          <w:lang w:val="en-US" w:eastAsia="zh-CN" w:bidi="ar-SA"/>
        </w:rPr>
        <w:t>；</w:t>
      </w:r>
    </w:p>
    <w:p w14:paraId="54BAC8DC">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w:t>
      </w:r>
      <w:r>
        <w:rPr>
          <w:rFonts w:hint="eastAsia" w:ascii="仿宋" w:hAnsi="仿宋" w:eastAsia="仿宋" w:cs="仿宋"/>
          <w:b/>
          <w:bCs/>
          <w:kern w:val="2"/>
          <w:sz w:val="24"/>
          <w:szCs w:val="24"/>
          <w:lang w:val="en-US" w:eastAsia="zh-CN" w:bidi="ar-SA"/>
        </w:rPr>
        <w:t>七）申请融资用途及还款来源、还款能力分析</w:t>
      </w:r>
    </w:p>
    <w:p w14:paraId="70698F4B">
      <w:pPr>
        <w:pStyle w:val="31"/>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1</w:t>
      </w:r>
      <w:r>
        <w:rPr>
          <w:rFonts w:hint="eastAsia" w:ascii="仿宋" w:hAnsi="仿宋" w:eastAsia="仿宋" w:cs="仿宋"/>
          <w:b w:val="0"/>
          <w:bCs w:val="0"/>
          <w:kern w:val="2"/>
          <w:sz w:val="24"/>
          <w:szCs w:val="24"/>
          <w:lang w:val="en-US" w:eastAsia="zh-CN" w:bidi="ar-SA"/>
        </w:rPr>
        <w:t>、</w:t>
      </w:r>
      <w:r>
        <w:rPr>
          <w:rFonts w:hint="eastAsia" w:ascii="仿宋" w:hAnsi="仿宋" w:eastAsia="仿宋" w:cs="仿宋"/>
          <w:b w:val="0"/>
          <w:bCs w:val="0"/>
          <w:kern w:val="2"/>
          <w:sz w:val="24"/>
          <w:szCs w:val="24"/>
          <w:lang w:val="en-GB" w:eastAsia="zh-CN" w:bidi="ar-SA"/>
        </w:rPr>
        <w:t>申请融资用途分析</w:t>
      </w:r>
    </w:p>
    <w:p w14:paraId="7C23F850">
      <w:pPr>
        <w:pStyle w:val="31"/>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申请人在我行申请的为固定资产项目贷款，敞口授信额度7000万元，期限12年，业务品种为固定资产贷款，专项用于河南大成包装材料有限公司源网荷储一体化项目建设。</w:t>
      </w:r>
    </w:p>
    <w:p w14:paraId="286FF70E">
      <w:pPr>
        <w:pStyle w:val="31"/>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default" w:ascii="仿宋" w:hAnsi="仿宋" w:eastAsia="仿宋" w:cs="仿宋"/>
          <w:b w:val="0"/>
          <w:bCs w:val="0"/>
          <w:kern w:val="2"/>
          <w:sz w:val="24"/>
          <w:szCs w:val="24"/>
          <w:lang w:val="en-GB" w:eastAsia="zh-CN" w:bidi="ar-SA"/>
        </w:rPr>
        <w:t>2</w:t>
      </w:r>
      <w:r>
        <w:rPr>
          <w:rFonts w:hint="eastAsia" w:ascii="仿宋" w:hAnsi="仿宋" w:eastAsia="仿宋" w:cs="仿宋"/>
          <w:b w:val="0"/>
          <w:bCs w:val="0"/>
          <w:kern w:val="2"/>
          <w:sz w:val="24"/>
          <w:szCs w:val="24"/>
          <w:lang w:val="en-GB" w:eastAsia="zh-CN" w:bidi="ar-SA"/>
        </w:rPr>
        <w:t>、还</w:t>
      </w:r>
      <w:r>
        <w:rPr>
          <w:rFonts w:hint="eastAsia" w:ascii="仿宋" w:hAnsi="仿宋" w:eastAsia="仿宋" w:cs="仿宋"/>
          <w:b w:val="0"/>
          <w:bCs w:val="0"/>
          <w:kern w:val="2"/>
          <w:sz w:val="24"/>
          <w:szCs w:val="24"/>
          <w:lang w:val="en-GB" w:eastAsia="zh-CN" w:bidi="ar-SA"/>
        </w:rPr>
        <w:t>款来源分析</w:t>
      </w:r>
    </w:p>
    <w:p w14:paraId="72B0FBBC">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本项目资金专项用于河南大成包装材料有限公司源网荷储一体化项目建设，在我行申请贷款主体为河南中原智慧冷链物流园管理运营有限公司，也是该项目的运营主体。本项目以项目电收入，作为第一还款来源，并以河南同盟国资集团有限公司提供连带责任保证担保，并追加该项目全部资产作为抵押作为第二还款来源。</w:t>
      </w:r>
    </w:p>
    <w:p w14:paraId="3FA5B8E7">
      <w:pPr>
        <w:pStyle w:val="31"/>
        <w:keepNext w:val="0"/>
        <w:keepLines w:val="0"/>
        <w:pageBreakBefore w:val="0"/>
        <w:widowControl w:val="0"/>
        <w:numPr>
          <w:ilvl w:val="0"/>
          <w:numId w:val="0"/>
        </w:numPr>
        <w:kinsoku/>
        <w:wordWrap/>
        <w:overflowPunct/>
        <w:topLinePunct/>
        <w:autoSpaceDE w:val="0"/>
        <w:autoSpaceDN/>
        <w:bidi w:val="0"/>
        <w:adjustRightInd/>
        <w:snapToGrid/>
        <w:spacing w:before="157" w:beforeLines="50" w:after="157" w:afterLines="50" w:line="440" w:lineRule="exact"/>
        <w:ind w:left="0" w:leftChars="0" w:firstLine="480" w:firstLineChars="200"/>
        <w:jc w:val="left"/>
        <w:textAlignment w:val="auto"/>
        <w:outlineLvl w:val="9"/>
        <w:rPr>
          <w:rFonts w:hint="default"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3</w:t>
      </w:r>
      <w:r>
        <w:rPr>
          <w:rFonts w:hint="eastAsia" w:ascii="仿宋" w:hAnsi="仿宋" w:eastAsia="仿宋" w:cs="仿宋"/>
          <w:b w:val="0"/>
          <w:bCs w:val="0"/>
          <w:kern w:val="2"/>
          <w:sz w:val="24"/>
          <w:szCs w:val="24"/>
          <w:lang w:val="en-US" w:eastAsia="zh-CN" w:bidi="ar-SA"/>
        </w:rPr>
        <w:t>、款人还款能力</w:t>
      </w:r>
    </w:p>
    <w:p w14:paraId="20322F37">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借款人为河南中原智慧冷链物流园管理运营有限公司，是为本次项目的运营公司，该公司目前暂无实际经营。</w:t>
      </w:r>
    </w:p>
    <w:p w14:paraId="1C7DD1F0">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本笔贷款额度7000万元，期限12年，项目还款期设定分期还款，估算还款期还本付息金额为9061万元，运营期总收入为14353.45万元，项目内部收益率（税后）7.98%超出4.2%，利息备付率5.12，偿债备付率1.16，超过1视为有较强偿债能力。</w:t>
      </w:r>
    </w:p>
    <w:p w14:paraId="37E40C7E">
      <w:pPr>
        <w:keepNext w:val="0"/>
        <w:keepLines w:val="0"/>
        <w:pageBreakBefore w:val="0"/>
        <w:widowControl w:val="0"/>
        <w:kinsoku/>
        <w:wordWrap/>
        <w:overflowPunct/>
        <w:topLinePunct/>
        <w:autoSpaceDE w:val="0"/>
        <w:autoSpaceDN/>
        <w:bidi w:val="0"/>
        <w:adjustRightInd/>
        <w:snapToGrid/>
        <w:spacing w:before="157" w:beforeLines="50" w:after="157" w:afterLines="50" w:line="440" w:lineRule="exact"/>
        <w:ind w:left="0" w:right="0" w:firstLine="480" w:firstLineChars="200"/>
        <w:jc w:val="left"/>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以下为还款计划：</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990"/>
        <w:gridCol w:w="810"/>
        <w:gridCol w:w="810"/>
        <w:gridCol w:w="900"/>
        <w:gridCol w:w="900"/>
        <w:gridCol w:w="900"/>
        <w:gridCol w:w="900"/>
        <w:gridCol w:w="900"/>
        <w:gridCol w:w="900"/>
      </w:tblGrid>
      <w:tr w14:paraId="4E37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FB46F53">
            <w:pPr>
              <w:snapToGrid/>
              <w:spacing w:before="0" w:after="0" w:line="240" w:lineRule="auto"/>
              <w:ind w:left="0" w:right="0"/>
              <w:jc w:val="center"/>
            </w:pPr>
            <w:r>
              <w:rPr>
                <w:rFonts w:ascii="仿宋" w:hAnsi="仿宋" w:eastAsia="仿宋" w:cs="仿宋"/>
                <w:i w:val="0"/>
                <w:strike w:val="0"/>
                <w:color w:val="000000"/>
                <w:spacing w:val="0"/>
                <w:sz w:val="18"/>
                <w:u w:val="none"/>
              </w:rPr>
              <w:t>年限</w:t>
            </w:r>
          </w:p>
        </w:tc>
        <w:tc>
          <w:tcPr>
            <w:tcW w:w="9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404B11C">
            <w:pPr>
              <w:snapToGrid/>
              <w:spacing w:before="0" w:after="0" w:line="240" w:lineRule="auto"/>
              <w:ind w:left="0" w:right="0"/>
              <w:jc w:val="center"/>
            </w:pPr>
            <w:r>
              <w:rPr>
                <w:rFonts w:ascii="仿宋" w:hAnsi="仿宋" w:eastAsia="仿宋" w:cs="仿宋"/>
                <w:i w:val="0"/>
                <w:strike w:val="0"/>
                <w:color w:val="000000"/>
                <w:spacing w:val="0"/>
                <w:sz w:val="18"/>
                <w:u w:val="none"/>
              </w:rPr>
              <w:t>建设期</w:t>
            </w:r>
          </w:p>
        </w:tc>
        <w:tc>
          <w:tcPr>
            <w:tcW w:w="8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E079CD0">
            <w:pPr>
              <w:snapToGrid/>
              <w:spacing w:before="0" w:after="0" w:line="240" w:lineRule="auto"/>
              <w:ind w:left="0" w:right="0"/>
              <w:jc w:val="center"/>
            </w:pPr>
            <w:r>
              <w:rPr>
                <w:rFonts w:ascii="仿宋" w:hAnsi="仿宋" w:eastAsia="仿宋" w:cs="仿宋"/>
                <w:i w:val="0"/>
                <w:strike w:val="0"/>
                <w:color w:val="000000"/>
                <w:spacing w:val="0"/>
                <w:sz w:val="18"/>
                <w:u w:val="none"/>
              </w:rPr>
              <w:t>0.5</w:t>
            </w:r>
          </w:p>
        </w:tc>
        <w:tc>
          <w:tcPr>
            <w:tcW w:w="8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C28BC60">
            <w:pPr>
              <w:snapToGrid/>
              <w:spacing w:before="0" w:after="0" w:line="240" w:lineRule="auto"/>
              <w:ind w:left="0" w:right="0"/>
              <w:jc w:val="center"/>
            </w:pPr>
            <w:r>
              <w:rPr>
                <w:rFonts w:ascii="仿宋" w:hAnsi="仿宋" w:eastAsia="仿宋" w:cs="仿宋"/>
                <w:i w:val="0"/>
                <w:strike w:val="0"/>
                <w:color w:val="000000"/>
                <w:spacing w:val="0"/>
                <w:sz w:val="18"/>
                <w:u w:val="none"/>
              </w:rPr>
              <w:t>2</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A55B493">
            <w:pPr>
              <w:snapToGrid/>
              <w:spacing w:before="0" w:after="0" w:line="240" w:lineRule="auto"/>
              <w:ind w:left="0" w:right="0"/>
              <w:jc w:val="center"/>
            </w:pPr>
            <w:r>
              <w:rPr>
                <w:rFonts w:ascii="仿宋" w:hAnsi="仿宋" w:eastAsia="仿宋" w:cs="仿宋"/>
                <w:i w:val="0"/>
                <w:strike w:val="0"/>
                <w:color w:val="000000"/>
                <w:spacing w:val="0"/>
                <w:sz w:val="18"/>
                <w:u w:val="none"/>
              </w:rPr>
              <w:t>3</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5FA627E">
            <w:pPr>
              <w:snapToGrid/>
              <w:spacing w:before="0" w:after="0" w:line="240" w:lineRule="auto"/>
              <w:ind w:left="0" w:right="0"/>
              <w:jc w:val="center"/>
            </w:pPr>
            <w:r>
              <w:rPr>
                <w:rFonts w:ascii="仿宋" w:hAnsi="仿宋" w:eastAsia="仿宋" w:cs="仿宋"/>
                <w:i w:val="0"/>
                <w:strike w:val="0"/>
                <w:color w:val="000000"/>
                <w:spacing w:val="0"/>
                <w:sz w:val="18"/>
                <w:u w:val="none"/>
              </w:rPr>
              <w:t>4</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F490077">
            <w:pPr>
              <w:snapToGrid/>
              <w:spacing w:before="0" w:after="0" w:line="240" w:lineRule="auto"/>
              <w:ind w:left="0" w:right="0"/>
              <w:jc w:val="center"/>
            </w:pPr>
            <w:r>
              <w:rPr>
                <w:rFonts w:ascii="仿宋" w:hAnsi="仿宋" w:eastAsia="仿宋" w:cs="仿宋"/>
                <w:i w:val="0"/>
                <w:strike w:val="0"/>
                <w:color w:val="000000"/>
                <w:spacing w:val="0"/>
                <w:sz w:val="18"/>
                <w:u w:val="none"/>
              </w:rPr>
              <w:t>5</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7C3E792">
            <w:pPr>
              <w:snapToGrid/>
              <w:spacing w:before="0" w:after="0" w:line="240" w:lineRule="auto"/>
              <w:ind w:left="0" w:right="0"/>
              <w:jc w:val="center"/>
            </w:pPr>
            <w:r>
              <w:rPr>
                <w:rFonts w:ascii="仿宋" w:hAnsi="仿宋" w:eastAsia="仿宋" w:cs="仿宋"/>
                <w:i w:val="0"/>
                <w:strike w:val="0"/>
                <w:color w:val="000000"/>
                <w:spacing w:val="0"/>
                <w:sz w:val="18"/>
                <w:u w:val="none"/>
              </w:rPr>
              <w:t>6</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40D0FA0">
            <w:pPr>
              <w:snapToGrid/>
              <w:spacing w:before="0" w:after="0" w:line="240" w:lineRule="auto"/>
              <w:ind w:left="0" w:right="0"/>
              <w:jc w:val="center"/>
            </w:pPr>
            <w:r>
              <w:rPr>
                <w:rFonts w:ascii="仿宋" w:hAnsi="仿宋" w:eastAsia="仿宋" w:cs="仿宋"/>
                <w:i w:val="0"/>
                <w:strike w:val="0"/>
                <w:color w:val="000000"/>
                <w:spacing w:val="0"/>
                <w:sz w:val="18"/>
                <w:u w:val="none"/>
              </w:rPr>
              <w:t>7</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3842A66">
            <w:pPr>
              <w:snapToGrid/>
              <w:spacing w:before="0" w:after="0" w:line="240" w:lineRule="auto"/>
              <w:ind w:left="0" w:right="0"/>
              <w:jc w:val="center"/>
            </w:pPr>
            <w:r>
              <w:rPr>
                <w:rFonts w:ascii="仿宋" w:hAnsi="仿宋" w:eastAsia="仿宋" w:cs="仿宋"/>
                <w:i w:val="0"/>
                <w:strike w:val="0"/>
                <w:color w:val="000000"/>
                <w:spacing w:val="0"/>
                <w:sz w:val="18"/>
                <w:u w:val="none"/>
              </w:rPr>
              <w:t>8</w:t>
            </w:r>
          </w:p>
        </w:tc>
      </w:tr>
      <w:tr w14:paraId="28A4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08E5BB2">
            <w:pPr>
              <w:snapToGrid/>
              <w:spacing w:before="0" w:after="0" w:line="240" w:lineRule="auto"/>
              <w:ind w:left="0" w:right="0"/>
              <w:jc w:val="center"/>
            </w:pPr>
            <w:r>
              <w:rPr>
                <w:rFonts w:ascii="仿宋" w:hAnsi="仿宋" w:eastAsia="仿宋" w:cs="仿宋"/>
                <w:i w:val="0"/>
                <w:strike w:val="0"/>
                <w:color w:val="000000"/>
                <w:spacing w:val="0"/>
                <w:sz w:val="18"/>
                <w:u w:val="none"/>
              </w:rPr>
              <w:t>还本</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E3F69C7">
            <w:pPr>
              <w:snapToGrid/>
              <w:spacing w:before="0" w:after="0" w:line="240" w:lineRule="auto"/>
              <w:ind w:left="0" w:right="0"/>
              <w:jc w:val="center"/>
            </w:pP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BDF683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200.00</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C99D913">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0C77A9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54917A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550.00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E171A5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550.00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5346E5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600.00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FB3445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600.00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5D729D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650.00</w:t>
            </w:r>
          </w:p>
        </w:tc>
      </w:tr>
      <w:tr w14:paraId="64FF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CFAEBA8">
            <w:pPr>
              <w:snapToGrid/>
              <w:spacing w:before="0" w:after="0" w:line="240" w:lineRule="auto"/>
              <w:ind w:left="0" w:right="0"/>
              <w:jc w:val="center"/>
            </w:pPr>
            <w:r>
              <w:rPr>
                <w:rFonts w:ascii="仿宋" w:hAnsi="仿宋" w:eastAsia="仿宋" w:cs="仿宋"/>
                <w:i w:val="0"/>
                <w:strike w:val="0"/>
                <w:color w:val="000000"/>
                <w:spacing w:val="0"/>
                <w:sz w:val="18"/>
                <w:u w:val="none"/>
              </w:rPr>
              <w:t>付息</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9211B5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78.75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EE08D7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155.25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952204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294.75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7F6F5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272.25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C1F49D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248.63</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C0B84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223.88</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54959E6">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198.00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E13F2B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171.00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B1EA0C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142.88</w:t>
            </w:r>
          </w:p>
        </w:tc>
      </w:tr>
      <w:tr w14:paraId="74EC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5E78E5C">
            <w:pPr>
              <w:snapToGrid/>
              <w:spacing w:before="0" w:after="0" w:line="240" w:lineRule="auto"/>
              <w:ind w:left="0" w:right="0"/>
              <w:jc w:val="center"/>
            </w:pPr>
            <w:r>
              <w:rPr>
                <w:rFonts w:ascii="仿宋" w:hAnsi="仿宋" w:eastAsia="仿宋" w:cs="仿宋"/>
                <w:i w:val="0"/>
                <w:strike w:val="0"/>
                <w:color w:val="000000"/>
                <w:spacing w:val="0"/>
                <w:sz w:val="18"/>
                <w:u w:val="none"/>
              </w:rPr>
              <w:t>合计</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59A35D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78.75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CAEFAA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355.25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A3E14B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794.75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584299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772.25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6FFED1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798.63</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CB4FE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773.88</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0F6F08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798.00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499BCC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771.00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C673DD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792.88</w:t>
            </w:r>
          </w:p>
        </w:tc>
      </w:tr>
      <w:tr w14:paraId="5B64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D834BC7">
            <w:pPr>
              <w:snapToGrid/>
              <w:spacing w:before="0" w:after="0" w:line="240" w:lineRule="auto"/>
              <w:ind w:left="0" w:right="0"/>
              <w:jc w:val="center"/>
            </w:pPr>
            <w:r>
              <w:rPr>
                <w:rFonts w:ascii="仿宋" w:hAnsi="仿宋" w:eastAsia="仿宋" w:cs="仿宋"/>
                <w:i w:val="0"/>
                <w:strike w:val="0"/>
                <w:color w:val="000000"/>
                <w:spacing w:val="0"/>
                <w:sz w:val="18"/>
                <w:u w:val="none"/>
              </w:rPr>
              <w:t>年限</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CF07D10">
            <w:pPr>
              <w:snapToGrid/>
              <w:spacing w:before="0" w:after="0" w:line="240" w:lineRule="auto"/>
              <w:ind w:left="0" w:right="0"/>
              <w:jc w:val="center"/>
            </w:pPr>
            <w:r>
              <w:rPr>
                <w:rFonts w:ascii="仿宋" w:hAnsi="仿宋" w:eastAsia="仿宋" w:cs="仿宋"/>
                <w:i w:val="0"/>
                <w:strike w:val="0"/>
                <w:color w:val="000000"/>
                <w:spacing w:val="0"/>
                <w:sz w:val="18"/>
                <w:u w:val="none"/>
              </w:rPr>
              <w:t>9</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97D2E33">
            <w:pPr>
              <w:snapToGrid/>
              <w:spacing w:before="0" w:after="0" w:line="240" w:lineRule="auto"/>
              <w:ind w:left="0" w:right="0"/>
              <w:jc w:val="center"/>
            </w:pPr>
            <w:r>
              <w:rPr>
                <w:rFonts w:ascii="仿宋" w:hAnsi="仿宋" w:eastAsia="仿宋" w:cs="仿宋"/>
                <w:i w:val="0"/>
                <w:strike w:val="0"/>
                <w:color w:val="000000"/>
                <w:spacing w:val="0"/>
                <w:sz w:val="18"/>
                <w:u w:val="none"/>
              </w:rPr>
              <w:t>10</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48A717A">
            <w:pPr>
              <w:snapToGrid/>
              <w:spacing w:before="0" w:after="0" w:line="240" w:lineRule="auto"/>
              <w:ind w:left="0" w:right="0"/>
              <w:jc w:val="center"/>
            </w:pPr>
            <w:r>
              <w:rPr>
                <w:rFonts w:ascii="仿宋" w:hAnsi="仿宋" w:eastAsia="仿宋" w:cs="仿宋"/>
                <w:i w:val="0"/>
                <w:strike w:val="0"/>
                <w:color w:val="000000"/>
                <w:spacing w:val="0"/>
                <w:sz w:val="18"/>
                <w:u w:val="none"/>
              </w:rPr>
              <w:t>11</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85546B7">
            <w:pPr>
              <w:snapToGrid/>
              <w:spacing w:before="0" w:after="0" w:line="240" w:lineRule="auto"/>
              <w:ind w:left="0" w:right="0"/>
              <w:jc w:val="center"/>
            </w:pPr>
            <w:r>
              <w:rPr>
                <w:rFonts w:ascii="仿宋" w:hAnsi="仿宋" w:eastAsia="仿宋" w:cs="仿宋"/>
                <w:i w:val="0"/>
                <w:strike w:val="0"/>
                <w:color w:val="000000"/>
                <w:spacing w:val="0"/>
                <w:sz w:val="18"/>
                <w:u w:val="none"/>
              </w:rPr>
              <w:t>12</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EF58326">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6C93A99">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D3C0C0D">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F8408BE">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1979C11">
            <w:pPr>
              <w:snapToGrid/>
              <w:spacing w:before="0" w:after="0" w:line="240" w:lineRule="auto"/>
              <w:ind w:left="0" w:right="0"/>
              <w:jc w:val="center"/>
            </w:pPr>
          </w:p>
        </w:tc>
      </w:tr>
      <w:tr w14:paraId="31E3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3C3E76C">
            <w:pPr>
              <w:snapToGrid/>
              <w:spacing w:before="0" w:after="0" w:line="240" w:lineRule="auto"/>
              <w:ind w:left="0" w:right="0"/>
              <w:jc w:val="center"/>
            </w:pPr>
            <w:r>
              <w:rPr>
                <w:rFonts w:ascii="仿宋" w:hAnsi="仿宋" w:eastAsia="仿宋" w:cs="仿宋"/>
                <w:i w:val="0"/>
                <w:strike w:val="0"/>
                <w:color w:val="000000"/>
                <w:spacing w:val="0"/>
                <w:sz w:val="18"/>
                <w:u w:val="none"/>
              </w:rPr>
              <w:t>还本</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2C7C8C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650.00</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BD2FE6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700.00</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A01D81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381E4C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800.00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61D6962">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E47E276">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FA94146">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DF594A8">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C5BAEB0">
            <w:pPr>
              <w:snapToGrid/>
              <w:spacing w:before="0" w:after="0" w:line="240" w:lineRule="auto"/>
              <w:ind w:left="0" w:right="0"/>
              <w:jc w:val="center"/>
            </w:pPr>
          </w:p>
        </w:tc>
      </w:tr>
      <w:tr w14:paraId="5128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C4965A2">
            <w:pPr>
              <w:snapToGrid/>
              <w:spacing w:before="0" w:after="0" w:line="240" w:lineRule="auto"/>
              <w:ind w:left="0" w:right="0"/>
              <w:jc w:val="center"/>
            </w:pPr>
            <w:r>
              <w:rPr>
                <w:rFonts w:ascii="仿宋" w:hAnsi="仿宋" w:eastAsia="仿宋" w:cs="仿宋"/>
                <w:i w:val="0"/>
                <w:strike w:val="0"/>
                <w:color w:val="000000"/>
                <w:spacing w:val="0"/>
                <w:sz w:val="18"/>
                <w:u w:val="none"/>
              </w:rPr>
              <w:t>付息</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E30AFC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113.63</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1BDAB6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83.25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D1EB5B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51.75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BABE33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27.00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61B907E">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5E2375B">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C176AF6">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015CE9B">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6896C4E">
            <w:pPr>
              <w:snapToGrid/>
              <w:spacing w:before="0" w:after="0" w:line="240" w:lineRule="auto"/>
              <w:ind w:left="0" w:right="0"/>
              <w:jc w:val="center"/>
            </w:pPr>
          </w:p>
        </w:tc>
      </w:tr>
      <w:tr w14:paraId="0906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739CD5B">
            <w:pPr>
              <w:snapToGrid/>
              <w:spacing w:before="0" w:after="0" w:line="240" w:lineRule="auto"/>
              <w:ind w:left="0" w:right="0"/>
              <w:jc w:val="center"/>
            </w:pPr>
            <w:r>
              <w:rPr>
                <w:rFonts w:ascii="仿宋" w:hAnsi="仿宋" w:eastAsia="仿宋" w:cs="仿宋"/>
                <w:i w:val="0"/>
                <w:strike w:val="0"/>
                <w:color w:val="000000"/>
                <w:spacing w:val="0"/>
                <w:sz w:val="18"/>
                <w:u w:val="none"/>
              </w:rPr>
              <w:t>合计</w:t>
            </w:r>
          </w:p>
        </w:tc>
        <w:tc>
          <w:tcPr>
            <w:tcW w:w="99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15045E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763.63</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9264AA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783.25</w:t>
            </w:r>
          </w:p>
        </w:tc>
        <w:tc>
          <w:tcPr>
            <w:tcW w:w="81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0AA6C6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751.75</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39DF2A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827.00</w:t>
            </w: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BFCA90B">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E593A9E">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46D7AC6">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5F7D144">
            <w:pPr>
              <w:snapToGrid/>
              <w:spacing w:before="0" w:after="0" w:line="240" w:lineRule="auto"/>
              <w:ind w:left="0" w:right="0"/>
              <w:jc w:val="center"/>
            </w:pPr>
          </w:p>
        </w:tc>
        <w:tc>
          <w:tcPr>
            <w:tcW w:w="900"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627E3E1">
            <w:pPr>
              <w:snapToGrid/>
              <w:spacing w:before="0" w:after="0" w:line="240" w:lineRule="auto"/>
              <w:jc w:val="center"/>
            </w:pPr>
          </w:p>
        </w:tc>
      </w:tr>
    </w:tbl>
    <w:p w14:paraId="0E04E426">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（八）存量授信后重大变化</w:t>
      </w:r>
    </w:p>
    <w:p w14:paraId="300FFFC2">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无</w:t>
      </w:r>
    </w:p>
    <w:p w14:paraId="569241C5">
      <w:pPr>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br w:type="page"/>
      </w:r>
    </w:p>
    <w:p w14:paraId="0ED6A61C">
      <w:pPr>
        <w:pStyle w:val="2"/>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二、政策制度遵循性分析</w:t>
      </w:r>
    </w:p>
    <w:p w14:paraId="2A189783">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（一）关键授信要素政策遵循性</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3"/>
        <w:gridCol w:w="2151"/>
        <w:gridCol w:w="1727"/>
        <w:gridCol w:w="2553"/>
        <w:gridCol w:w="2453"/>
      </w:tblGrid>
      <w:tr w14:paraId="48CF14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073" w:type="dxa"/>
            <w:vMerge w:val="restart"/>
            <w:vAlign w:val="center"/>
          </w:tcPr>
          <w:p w14:paraId="089FEE58">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额度占用情况（额度整体方案）</w:t>
            </w:r>
          </w:p>
        </w:tc>
        <w:tc>
          <w:tcPr>
            <w:tcW w:w="2151" w:type="dxa"/>
            <w:vAlign w:val="center"/>
          </w:tcPr>
          <w:p w14:paraId="78999ECE">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额度占用方名称</w:t>
            </w:r>
          </w:p>
        </w:tc>
        <w:tc>
          <w:tcPr>
            <w:tcW w:w="1727" w:type="dxa"/>
            <w:vAlign w:val="center"/>
          </w:tcPr>
          <w:p w14:paraId="6045DC75">
            <w:pPr>
              <w:snapToGrid/>
              <w:spacing w:before="0" w:after="0" w:line="240" w:lineRule="auto"/>
              <w:ind w:left="0" w:right="0"/>
              <w:jc w:val="center"/>
            </w:pPr>
            <w:r>
              <w:rPr>
                <w:rFonts w:ascii="仿宋" w:hAnsi="仿宋" w:eastAsia="仿宋" w:cs="仿宋"/>
                <w:i w:val="0"/>
                <w:strike w:val="0"/>
                <w:color w:val="000000"/>
                <w:sz w:val="21"/>
                <w:u w:val="none"/>
              </w:rPr>
              <w:t>河南中原智慧冷链物流园管理运营有限公司</w:t>
            </w:r>
          </w:p>
          <w:p w14:paraId="775389C7">
            <w:pPr>
              <w:adjustRightInd w:val="0"/>
              <w:snapToGrid w:val="0"/>
              <w:spacing w:line="240" w:lineRule="atLeast"/>
              <w:jc w:val="center"/>
              <w:rPr>
                <w:rFonts w:ascii="仿宋" w:hAnsi="仿宋" w:eastAsia="仿宋" w:cs="Times New Roman"/>
                <w:szCs w:val="21"/>
              </w:rPr>
            </w:pPr>
          </w:p>
        </w:tc>
        <w:tc>
          <w:tcPr>
            <w:tcW w:w="2553" w:type="dxa"/>
            <w:vAlign w:val="center"/>
          </w:tcPr>
          <w:p w14:paraId="300D8413">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额度到期日</w:t>
            </w:r>
          </w:p>
        </w:tc>
        <w:tc>
          <w:tcPr>
            <w:tcW w:w="2453" w:type="dxa"/>
            <w:vAlign w:val="center"/>
          </w:tcPr>
          <w:p w14:paraId="56FD0781">
            <w:pPr>
              <w:snapToGrid/>
              <w:spacing w:before="0" w:after="0" w:line="240" w:lineRule="auto"/>
              <w:ind w:left="0" w:right="0"/>
              <w:jc w:val="both"/>
            </w:pPr>
            <w:r>
              <w:rPr>
                <w:rFonts w:ascii="仿宋" w:hAnsi="仿宋" w:eastAsia="仿宋" w:cs="仿宋"/>
                <w:i w:val="0"/>
                <w:strike w:val="0"/>
                <w:color w:val="000000"/>
                <w:sz w:val="21"/>
                <w:u w:val="none"/>
              </w:rPr>
              <w:t>2035年</w:t>
            </w:r>
          </w:p>
          <w:p w14:paraId="44590557">
            <w:pPr>
              <w:adjustRightInd w:val="0"/>
              <w:snapToGrid w:val="0"/>
              <w:spacing w:line="240" w:lineRule="atLeast"/>
              <w:jc w:val="center"/>
              <w:rPr>
                <w:rFonts w:ascii="仿宋" w:hAnsi="仿宋" w:eastAsia="仿宋" w:cs="Times New Roman"/>
                <w:szCs w:val="21"/>
              </w:rPr>
            </w:pPr>
          </w:p>
        </w:tc>
      </w:tr>
      <w:tr w14:paraId="629BEE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1073" w:type="dxa"/>
            <w:vMerge w:val="continue"/>
            <w:vAlign w:val="center"/>
          </w:tcPr>
          <w:p w14:paraId="4ED0777F">
            <w:pPr>
              <w:adjustRightInd w:val="0"/>
              <w:snapToGrid w:val="0"/>
              <w:spacing w:line="240" w:lineRule="atLeast"/>
              <w:jc w:val="center"/>
              <w:rPr>
                <w:rFonts w:ascii="仿宋" w:hAnsi="仿宋" w:eastAsia="仿宋" w:cs="Times New Roman"/>
                <w:szCs w:val="21"/>
              </w:rPr>
            </w:pPr>
          </w:p>
        </w:tc>
        <w:tc>
          <w:tcPr>
            <w:tcW w:w="2151" w:type="dxa"/>
            <w:vAlign w:val="center"/>
          </w:tcPr>
          <w:p w14:paraId="54552DD8">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是否占用第三方额度</w:t>
            </w:r>
          </w:p>
        </w:tc>
        <w:tc>
          <w:tcPr>
            <w:tcW w:w="1727" w:type="dxa"/>
            <w:vAlign w:val="center"/>
          </w:tcPr>
          <w:p w14:paraId="29C0BB49">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 xml:space="preserve">□是   </w:t>
            </w:r>
            <w:r>
              <w:rPr>
                <w:rFonts w:hint="eastAsia" w:ascii="仿宋" w:hAnsi="仿宋" w:eastAsia="仿宋" w:cs="Times New Roman"/>
                <w:szCs w:val="21"/>
                <w:lang w:eastAsia="zh-CN"/>
              </w:rPr>
              <w:t>☑</w:t>
            </w:r>
            <w:r>
              <w:rPr>
                <w:rFonts w:hint="eastAsia" w:ascii="仿宋" w:hAnsi="仿宋" w:eastAsia="仿宋" w:cs="Times New Roman"/>
                <w:szCs w:val="21"/>
              </w:rPr>
              <w:t>否</w:t>
            </w:r>
          </w:p>
        </w:tc>
        <w:tc>
          <w:tcPr>
            <w:tcW w:w="5006" w:type="dxa"/>
            <w:gridSpan w:val="2"/>
            <w:vAlign w:val="center"/>
          </w:tcPr>
          <w:p w14:paraId="3B320A01">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第三方额度主体：</w:t>
            </w:r>
          </w:p>
        </w:tc>
      </w:tr>
      <w:tr w14:paraId="41B22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1073" w:type="dxa"/>
            <w:vMerge w:val="continue"/>
            <w:vAlign w:val="center"/>
          </w:tcPr>
          <w:p w14:paraId="3FDC26FC">
            <w:pPr>
              <w:adjustRightInd w:val="0"/>
              <w:snapToGrid w:val="0"/>
              <w:spacing w:line="240" w:lineRule="atLeast"/>
              <w:jc w:val="center"/>
              <w:rPr>
                <w:rFonts w:ascii="仿宋" w:hAnsi="仿宋" w:eastAsia="仿宋" w:cs="Times New Roman"/>
                <w:szCs w:val="21"/>
              </w:rPr>
            </w:pPr>
          </w:p>
        </w:tc>
        <w:tc>
          <w:tcPr>
            <w:tcW w:w="8884" w:type="dxa"/>
            <w:gridSpan w:val="4"/>
            <w:vAlign w:val="center"/>
          </w:tcPr>
          <w:p w14:paraId="307E643D">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其他情况说明：</w:t>
            </w:r>
          </w:p>
        </w:tc>
      </w:tr>
      <w:tr w14:paraId="31698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1073" w:type="dxa"/>
            <w:vMerge w:val="restart"/>
            <w:vAlign w:val="center"/>
          </w:tcPr>
          <w:p w14:paraId="38A32911">
            <w:pPr>
              <w:adjustRightInd w:val="0"/>
              <w:snapToGrid w:val="0"/>
              <w:spacing w:line="240" w:lineRule="atLeast"/>
              <w:jc w:val="center"/>
              <w:rPr>
                <w:rFonts w:ascii="仿宋" w:hAnsi="仿宋" w:eastAsia="仿宋" w:cs="Times New Roman"/>
                <w:szCs w:val="21"/>
              </w:rPr>
            </w:pPr>
          </w:p>
          <w:p w14:paraId="6E7204DA">
            <w:pPr>
              <w:adjustRightInd w:val="0"/>
              <w:snapToGrid w:val="0"/>
              <w:spacing w:line="240" w:lineRule="atLeast"/>
              <w:jc w:val="center"/>
              <w:rPr>
                <w:rFonts w:ascii="仿宋" w:hAnsi="仿宋" w:eastAsia="仿宋" w:cs="Times New Roman"/>
                <w:szCs w:val="21"/>
              </w:rPr>
            </w:pPr>
          </w:p>
          <w:p w14:paraId="083CACE7">
            <w:pPr>
              <w:adjustRightInd w:val="0"/>
              <w:snapToGrid w:val="0"/>
              <w:spacing w:line="240" w:lineRule="atLeast"/>
              <w:jc w:val="center"/>
              <w:rPr>
                <w:rFonts w:ascii="仿宋" w:hAnsi="仿宋" w:eastAsia="仿宋" w:cs="Times New Roman"/>
                <w:szCs w:val="21"/>
              </w:rPr>
            </w:pPr>
          </w:p>
          <w:p w14:paraId="783AA82F">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担保方式</w:t>
            </w:r>
          </w:p>
          <w:p w14:paraId="2FAC435C">
            <w:pPr>
              <w:adjustRightInd w:val="0"/>
              <w:snapToGrid w:val="0"/>
              <w:spacing w:line="240" w:lineRule="atLeast"/>
              <w:jc w:val="center"/>
              <w:rPr>
                <w:rFonts w:ascii="仿宋" w:hAnsi="仿宋" w:eastAsia="仿宋" w:cs="Times New Roman"/>
                <w:szCs w:val="21"/>
              </w:rPr>
            </w:pPr>
          </w:p>
          <w:p w14:paraId="229CD68E">
            <w:pPr>
              <w:adjustRightInd w:val="0"/>
              <w:snapToGrid w:val="0"/>
              <w:spacing w:line="240" w:lineRule="atLeast"/>
              <w:jc w:val="center"/>
              <w:rPr>
                <w:rFonts w:ascii="仿宋" w:hAnsi="仿宋" w:eastAsia="仿宋" w:cs="Times New Roman"/>
                <w:szCs w:val="21"/>
              </w:rPr>
            </w:pPr>
          </w:p>
          <w:p w14:paraId="461E07D4">
            <w:pPr>
              <w:adjustRightInd w:val="0"/>
              <w:snapToGrid w:val="0"/>
              <w:spacing w:line="240" w:lineRule="atLeast"/>
              <w:jc w:val="center"/>
              <w:rPr>
                <w:rFonts w:ascii="仿宋" w:hAnsi="仿宋" w:eastAsia="仿宋" w:cs="Times New Roman"/>
                <w:szCs w:val="21"/>
              </w:rPr>
            </w:pPr>
          </w:p>
          <w:p w14:paraId="0B43C4E4">
            <w:pPr>
              <w:adjustRightInd w:val="0"/>
              <w:snapToGrid w:val="0"/>
              <w:spacing w:line="240" w:lineRule="atLeast"/>
              <w:jc w:val="center"/>
              <w:rPr>
                <w:rFonts w:ascii="仿宋" w:hAnsi="仿宋" w:eastAsia="仿宋" w:cs="Times New Roman"/>
                <w:szCs w:val="21"/>
              </w:rPr>
            </w:pPr>
          </w:p>
        </w:tc>
        <w:tc>
          <w:tcPr>
            <w:tcW w:w="2151" w:type="dxa"/>
            <w:vAlign w:val="center"/>
          </w:tcPr>
          <w:p w14:paraId="1FEE7ACC">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保证人拟保证的主债权本金超过保证限额</w:t>
            </w:r>
          </w:p>
        </w:tc>
        <w:tc>
          <w:tcPr>
            <w:tcW w:w="6733" w:type="dxa"/>
            <w:gridSpan w:val="3"/>
            <w:vAlign w:val="center"/>
          </w:tcPr>
          <w:p w14:paraId="6BC973DC">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□是，说明：……</w:t>
            </w:r>
          </w:p>
          <w:p w14:paraId="12901976">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否</w:t>
            </w:r>
          </w:p>
        </w:tc>
      </w:tr>
      <w:tr w14:paraId="48E0A7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1073" w:type="dxa"/>
            <w:vMerge w:val="continue"/>
            <w:vAlign w:val="center"/>
          </w:tcPr>
          <w:p w14:paraId="6D0409DF">
            <w:pPr>
              <w:adjustRightInd w:val="0"/>
              <w:snapToGrid w:val="0"/>
              <w:spacing w:line="240" w:lineRule="atLeast"/>
              <w:jc w:val="center"/>
              <w:rPr>
                <w:rFonts w:ascii="仿宋" w:hAnsi="仿宋" w:eastAsia="仿宋" w:cs="Times New Roman"/>
                <w:szCs w:val="21"/>
              </w:rPr>
            </w:pPr>
          </w:p>
        </w:tc>
        <w:tc>
          <w:tcPr>
            <w:tcW w:w="2151" w:type="dxa"/>
            <w:vMerge w:val="restart"/>
            <w:vAlign w:val="center"/>
          </w:tcPr>
          <w:p w14:paraId="24755A81">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是否符合押品标准和抵质押率上限要求</w:t>
            </w:r>
          </w:p>
        </w:tc>
        <w:tc>
          <w:tcPr>
            <w:tcW w:w="1727" w:type="dxa"/>
            <w:vAlign w:val="center"/>
          </w:tcPr>
          <w:p w14:paraId="15D67145">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□是</w:t>
            </w:r>
          </w:p>
        </w:tc>
        <w:tc>
          <w:tcPr>
            <w:tcW w:w="5006" w:type="dxa"/>
            <w:gridSpan w:val="2"/>
            <w:vMerge w:val="restart"/>
            <w:vAlign w:val="center"/>
          </w:tcPr>
          <w:p w14:paraId="6B25DA04">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逐条说明符合情况：</w:t>
            </w:r>
          </w:p>
          <w:p w14:paraId="49413BFB">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w:t>
            </w:r>
          </w:p>
          <w:p w14:paraId="1E81D9B7">
            <w:pPr>
              <w:adjustRightInd w:val="0"/>
              <w:snapToGrid w:val="0"/>
              <w:spacing w:line="240" w:lineRule="atLeast"/>
              <w:jc w:val="center"/>
              <w:rPr>
                <w:rFonts w:ascii="仿宋" w:hAnsi="仿宋" w:eastAsia="仿宋" w:cs="Times New Roman"/>
                <w:szCs w:val="21"/>
              </w:rPr>
            </w:pPr>
            <w:r>
              <w:rPr>
                <w:rFonts w:hint="eastAsia" w:ascii="仿宋" w:hAnsi="仿宋" w:eastAsia="仿宋" w:cs="Times New Roman"/>
                <w:szCs w:val="21"/>
              </w:rPr>
              <w:t>……</w:t>
            </w:r>
          </w:p>
        </w:tc>
      </w:tr>
      <w:tr w14:paraId="64150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1073" w:type="dxa"/>
            <w:vMerge w:val="continue"/>
            <w:vAlign w:val="center"/>
          </w:tcPr>
          <w:p w14:paraId="06F32FB1">
            <w:pPr>
              <w:adjustRightInd w:val="0"/>
              <w:snapToGrid w:val="0"/>
              <w:spacing w:line="240" w:lineRule="atLeast"/>
              <w:jc w:val="center"/>
              <w:rPr>
                <w:rFonts w:ascii="仿宋" w:hAnsi="仿宋" w:eastAsia="仿宋" w:cs="仿宋"/>
                <w:bCs/>
                <w:color w:val="000000"/>
                <w:kern w:val="0"/>
                <w:sz w:val="24"/>
                <w:szCs w:val="24"/>
              </w:rPr>
            </w:pPr>
          </w:p>
        </w:tc>
        <w:tc>
          <w:tcPr>
            <w:tcW w:w="2151" w:type="dxa"/>
            <w:vMerge w:val="continue"/>
            <w:vAlign w:val="center"/>
          </w:tcPr>
          <w:p w14:paraId="6EB4B5BE">
            <w:pPr>
              <w:adjustRightInd w:val="0"/>
              <w:snapToGrid w:val="0"/>
              <w:spacing w:line="240" w:lineRule="atLeast"/>
              <w:jc w:val="center"/>
              <w:rPr>
                <w:rFonts w:ascii="仿宋" w:hAnsi="仿宋" w:eastAsia="仿宋" w:cs="仿宋"/>
                <w:color w:val="000000"/>
                <w:kern w:val="0"/>
                <w:sz w:val="24"/>
                <w:szCs w:val="24"/>
              </w:rPr>
            </w:pPr>
          </w:p>
        </w:tc>
        <w:tc>
          <w:tcPr>
            <w:tcW w:w="1727" w:type="dxa"/>
            <w:vAlign w:val="center"/>
          </w:tcPr>
          <w:p w14:paraId="7AB83DA5">
            <w:pPr>
              <w:adjustRightInd w:val="0"/>
              <w:snapToGrid w:val="0"/>
              <w:spacing w:line="240" w:lineRule="atLeast"/>
              <w:jc w:val="center"/>
              <w:rPr>
                <w:rFonts w:hint="eastAsia" w:ascii="仿宋" w:hAnsi="仿宋" w:eastAsia="仿宋" w:cs="仿宋"/>
                <w:color w:val="000000"/>
                <w:kern w:val="0"/>
                <w:szCs w:val="21"/>
                <w:lang w:eastAsia="zh-CN"/>
              </w:rPr>
            </w:pPr>
            <w:r>
              <w:rPr>
                <w:rFonts w:hint="eastAsia" w:ascii="仿宋" w:hAnsi="仿宋" w:eastAsia="仿宋" w:cs="仿宋"/>
                <w:color w:val="000000"/>
                <w:kern w:val="0"/>
                <w:szCs w:val="21"/>
              </w:rPr>
              <w:t>□否</w:t>
            </w:r>
          </w:p>
          <w:p w14:paraId="25EB6417">
            <w:pPr>
              <w:pStyle w:val="24"/>
              <w:jc w:val="center"/>
              <w:rPr>
                <w:rFonts w:hint="eastAsia"/>
                <w:lang w:eastAsia="zh-CN"/>
              </w:rPr>
            </w:pPr>
          </w:p>
        </w:tc>
        <w:tc>
          <w:tcPr>
            <w:tcW w:w="5006" w:type="dxa"/>
            <w:gridSpan w:val="2"/>
            <w:vMerge w:val="continue"/>
            <w:vAlign w:val="center"/>
          </w:tcPr>
          <w:p w14:paraId="53D29376">
            <w:pPr>
              <w:adjustRightInd w:val="0"/>
              <w:snapToGrid w:val="0"/>
              <w:spacing w:line="240" w:lineRule="atLeast"/>
              <w:jc w:val="left"/>
              <w:rPr>
                <w:rFonts w:ascii="仿宋" w:hAnsi="仿宋" w:eastAsia="仿宋" w:cs="仿宋"/>
                <w:color w:val="000000"/>
                <w:kern w:val="0"/>
                <w:sz w:val="24"/>
                <w:szCs w:val="24"/>
              </w:rPr>
            </w:pPr>
          </w:p>
        </w:tc>
      </w:tr>
    </w:tbl>
    <w:p w14:paraId="70A87BCA">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（二）其他政策制度遵循性说明</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2" w:type="dxa"/>
          <w:bottom w:w="0" w:type="dxa"/>
          <w:right w:w="102" w:type="dxa"/>
        </w:tblCellMar>
      </w:tblPr>
      <w:tblGrid>
        <w:gridCol w:w="706"/>
        <w:gridCol w:w="2567"/>
        <w:gridCol w:w="768"/>
        <w:gridCol w:w="1519"/>
        <w:gridCol w:w="806"/>
        <w:gridCol w:w="3353"/>
      </w:tblGrid>
      <w:tr w14:paraId="4A9BA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467" w:hRule="atLeast"/>
          <w:jc w:val="center"/>
        </w:trPr>
        <w:tc>
          <w:tcPr>
            <w:tcW w:w="706" w:type="dxa"/>
            <w:vMerge w:val="restart"/>
            <w:vAlign w:val="center"/>
          </w:tcPr>
          <w:p w14:paraId="55BC21E7">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产业政策</w:t>
            </w:r>
          </w:p>
        </w:tc>
        <w:tc>
          <w:tcPr>
            <w:tcW w:w="3335" w:type="dxa"/>
            <w:gridSpan w:val="2"/>
            <w:vMerge w:val="restart"/>
            <w:vAlign w:val="center"/>
          </w:tcPr>
          <w:p w14:paraId="33E11A72">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国家产业结构调整指导目录（最新版）</w:t>
            </w:r>
          </w:p>
        </w:tc>
        <w:tc>
          <w:tcPr>
            <w:tcW w:w="1519" w:type="dxa"/>
            <w:vAlign w:val="center"/>
          </w:tcPr>
          <w:p w14:paraId="3A65BAB5">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14:paraId="00C2B75F">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14:paraId="312696EF">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1.……</w:t>
            </w:r>
          </w:p>
          <w:p w14:paraId="740409B8">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2.……</w:t>
            </w:r>
          </w:p>
          <w:p w14:paraId="6D28BBF3">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w:t>
            </w:r>
          </w:p>
        </w:tc>
      </w:tr>
      <w:tr w14:paraId="3B62C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729408CA">
            <w:pPr>
              <w:adjustRightInd w:val="0"/>
              <w:snapToGrid w:val="0"/>
              <w:spacing w:line="240" w:lineRule="atLeast"/>
              <w:jc w:val="left"/>
              <w:rPr>
                <w:rFonts w:ascii="仿宋" w:hAnsi="仿宋" w:eastAsia="仿宋" w:cs="Times New Roman"/>
                <w:szCs w:val="21"/>
              </w:rPr>
            </w:pPr>
          </w:p>
        </w:tc>
        <w:tc>
          <w:tcPr>
            <w:tcW w:w="3335" w:type="dxa"/>
            <w:gridSpan w:val="2"/>
            <w:vMerge w:val="continue"/>
            <w:vAlign w:val="center"/>
          </w:tcPr>
          <w:p w14:paraId="70856D52">
            <w:pPr>
              <w:adjustRightInd w:val="0"/>
              <w:snapToGrid w:val="0"/>
              <w:spacing w:line="240" w:lineRule="atLeast"/>
              <w:jc w:val="left"/>
              <w:rPr>
                <w:rFonts w:ascii="仿宋" w:hAnsi="仿宋" w:eastAsia="仿宋" w:cs="Times New Roman"/>
                <w:szCs w:val="21"/>
              </w:rPr>
            </w:pPr>
          </w:p>
        </w:tc>
        <w:tc>
          <w:tcPr>
            <w:tcW w:w="1519" w:type="dxa"/>
            <w:vAlign w:val="center"/>
          </w:tcPr>
          <w:p w14:paraId="7243EBD9">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14:paraId="2402F8D7">
            <w:pPr>
              <w:adjustRightInd w:val="0"/>
              <w:snapToGrid w:val="0"/>
              <w:spacing w:line="240" w:lineRule="atLeast"/>
              <w:jc w:val="left"/>
              <w:rPr>
                <w:rFonts w:ascii="仿宋" w:hAnsi="仿宋" w:eastAsia="仿宋" w:cs="Times New Roman"/>
                <w:szCs w:val="21"/>
              </w:rPr>
            </w:pPr>
          </w:p>
        </w:tc>
      </w:tr>
      <w:tr w14:paraId="44269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restart"/>
            <w:vAlign w:val="center"/>
          </w:tcPr>
          <w:p w14:paraId="227CE01C">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信贷政策</w:t>
            </w:r>
          </w:p>
        </w:tc>
        <w:tc>
          <w:tcPr>
            <w:tcW w:w="3335" w:type="dxa"/>
            <w:gridSpan w:val="2"/>
            <w:vMerge w:val="restart"/>
            <w:vAlign w:val="center"/>
          </w:tcPr>
          <w:p w14:paraId="120EBE04">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是否符合客户准入底线标准</w:t>
            </w:r>
          </w:p>
        </w:tc>
        <w:tc>
          <w:tcPr>
            <w:tcW w:w="1519" w:type="dxa"/>
            <w:vAlign w:val="center"/>
          </w:tcPr>
          <w:p w14:paraId="29ADA0FE">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14:paraId="17766C1D">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14:paraId="5E7954C4">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1.……</w:t>
            </w:r>
          </w:p>
          <w:p w14:paraId="1EB1D52A">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2.……</w:t>
            </w:r>
          </w:p>
          <w:p w14:paraId="7B6CD400">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w:t>
            </w:r>
          </w:p>
        </w:tc>
      </w:tr>
      <w:tr w14:paraId="09548A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4898B795">
            <w:pPr>
              <w:adjustRightInd w:val="0"/>
              <w:snapToGrid w:val="0"/>
              <w:spacing w:line="240" w:lineRule="atLeast"/>
              <w:jc w:val="left"/>
              <w:rPr>
                <w:rFonts w:ascii="仿宋" w:hAnsi="仿宋" w:eastAsia="仿宋" w:cs="Times New Roman"/>
                <w:szCs w:val="21"/>
              </w:rPr>
            </w:pPr>
          </w:p>
        </w:tc>
        <w:tc>
          <w:tcPr>
            <w:tcW w:w="3335" w:type="dxa"/>
            <w:gridSpan w:val="2"/>
            <w:vMerge w:val="continue"/>
            <w:vAlign w:val="center"/>
          </w:tcPr>
          <w:p w14:paraId="5715AEFB">
            <w:pPr>
              <w:adjustRightInd w:val="0"/>
              <w:snapToGrid w:val="0"/>
              <w:spacing w:line="240" w:lineRule="atLeast"/>
              <w:jc w:val="left"/>
              <w:rPr>
                <w:rFonts w:ascii="仿宋" w:hAnsi="仿宋" w:eastAsia="仿宋" w:cs="Times New Roman"/>
                <w:szCs w:val="21"/>
              </w:rPr>
            </w:pPr>
          </w:p>
        </w:tc>
        <w:tc>
          <w:tcPr>
            <w:tcW w:w="1519" w:type="dxa"/>
            <w:vAlign w:val="center"/>
          </w:tcPr>
          <w:p w14:paraId="53AA768A">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14:paraId="4154661D">
            <w:pPr>
              <w:adjustRightInd w:val="0"/>
              <w:snapToGrid w:val="0"/>
              <w:spacing w:line="240" w:lineRule="atLeast"/>
              <w:jc w:val="left"/>
              <w:rPr>
                <w:rFonts w:ascii="仿宋" w:hAnsi="仿宋" w:eastAsia="仿宋" w:cs="Times New Roman"/>
                <w:szCs w:val="21"/>
              </w:rPr>
            </w:pPr>
          </w:p>
        </w:tc>
      </w:tr>
      <w:tr w14:paraId="136B0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1239" w:hRule="atLeast"/>
          <w:jc w:val="center"/>
        </w:trPr>
        <w:tc>
          <w:tcPr>
            <w:tcW w:w="706" w:type="dxa"/>
            <w:vMerge w:val="continue"/>
            <w:vAlign w:val="center"/>
          </w:tcPr>
          <w:p w14:paraId="4ABB6460">
            <w:pPr>
              <w:adjustRightInd w:val="0"/>
              <w:snapToGrid w:val="0"/>
              <w:spacing w:line="240" w:lineRule="atLeast"/>
              <w:jc w:val="left"/>
              <w:rPr>
                <w:rFonts w:ascii="仿宋" w:hAnsi="仿宋" w:eastAsia="仿宋" w:cs="Times New Roman"/>
                <w:szCs w:val="21"/>
              </w:rPr>
            </w:pPr>
          </w:p>
        </w:tc>
        <w:tc>
          <w:tcPr>
            <w:tcW w:w="3335" w:type="dxa"/>
            <w:gridSpan w:val="2"/>
            <w:vAlign w:val="center"/>
          </w:tcPr>
          <w:p w14:paraId="16F44015">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我行授信策略类别</w:t>
            </w:r>
          </w:p>
        </w:tc>
        <w:tc>
          <w:tcPr>
            <w:tcW w:w="1519" w:type="dxa"/>
            <w:vAlign w:val="center"/>
          </w:tcPr>
          <w:p w14:paraId="49E24202">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积极支持</w:t>
            </w:r>
          </w:p>
          <w:p w14:paraId="0D674861">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□择优支持</w:t>
            </w:r>
          </w:p>
          <w:p w14:paraId="18D567C6">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□审慎支持</w:t>
            </w:r>
          </w:p>
          <w:p w14:paraId="4CC1A43D">
            <w:pPr>
              <w:adjustRightInd w:val="0"/>
              <w:snapToGrid w:val="0"/>
              <w:spacing w:line="240" w:lineRule="atLeast"/>
              <w:jc w:val="left"/>
            </w:pPr>
            <w:r>
              <w:rPr>
                <w:rFonts w:hint="eastAsia" w:ascii="仿宋" w:hAnsi="仿宋" w:eastAsia="仿宋" w:cs="Times New Roman"/>
                <w:szCs w:val="21"/>
              </w:rPr>
              <w:t>□严格限制</w:t>
            </w:r>
          </w:p>
        </w:tc>
        <w:tc>
          <w:tcPr>
            <w:tcW w:w="4159" w:type="dxa"/>
            <w:gridSpan w:val="2"/>
            <w:vAlign w:val="center"/>
          </w:tcPr>
          <w:p w14:paraId="6E4C0E91">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说明符合情况：</w:t>
            </w:r>
          </w:p>
          <w:p w14:paraId="233B729E">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1.……</w:t>
            </w:r>
          </w:p>
          <w:p w14:paraId="09BC21D8">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2.……</w:t>
            </w:r>
          </w:p>
          <w:p w14:paraId="36B572C9">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w:t>
            </w:r>
          </w:p>
        </w:tc>
      </w:tr>
      <w:tr w14:paraId="798D1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restart"/>
            <w:vAlign w:val="center"/>
          </w:tcPr>
          <w:p w14:paraId="44B3BC32">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产品准入</w:t>
            </w:r>
          </w:p>
        </w:tc>
        <w:tc>
          <w:tcPr>
            <w:tcW w:w="3335" w:type="dxa"/>
            <w:gridSpan w:val="2"/>
            <w:vMerge w:val="restart"/>
            <w:vAlign w:val="center"/>
          </w:tcPr>
          <w:p w14:paraId="59A58F89">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是否符合产品管理办法要求</w:t>
            </w:r>
          </w:p>
        </w:tc>
        <w:tc>
          <w:tcPr>
            <w:tcW w:w="1519" w:type="dxa"/>
            <w:vAlign w:val="center"/>
          </w:tcPr>
          <w:p w14:paraId="53CDD783">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是</w:t>
            </w:r>
          </w:p>
        </w:tc>
        <w:tc>
          <w:tcPr>
            <w:tcW w:w="4159" w:type="dxa"/>
            <w:gridSpan w:val="2"/>
            <w:vMerge w:val="restart"/>
            <w:vAlign w:val="center"/>
          </w:tcPr>
          <w:p w14:paraId="29DDA321">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逐条说明符合情况：</w:t>
            </w:r>
          </w:p>
          <w:p w14:paraId="13D3C3D3">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1.……</w:t>
            </w:r>
          </w:p>
          <w:p w14:paraId="7169FCFF">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2.……</w:t>
            </w:r>
          </w:p>
          <w:p w14:paraId="3DE2C2D8">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w:t>
            </w:r>
          </w:p>
        </w:tc>
      </w:tr>
      <w:tr w14:paraId="6F7409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6F2E9157">
            <w:pPr>
              <w:adjustRightInd w:val="0"/>
              <w:snapToGrid w:val="0"/>
              <w:spacing w:line="240" w:lineRule="atLeast"/>
              <w:jc w:val="left"/>
              <w:rPr>
                <w:rFonts w:ascii="仿宋" w:hAnsi="仿宋" w:eastAsia="仿宋" w:cs="Times New Roman"/>
                <w:szCs w:val="21"/>
              </w:rPr>
            </w:pPr>
          </w:p>
        </w:tc>
        <w:tc>
          <w:tcPr>
            <w:tcW w:w="3335" w:type="dxa"/>
            <w:gridSpan w:val="2"/>
            <w:vMerge w:val="continue"/>
            <w:vAlign w:val="center"/>
          </w:tcPr>
          <w:p w14:paraId="4F04A42C">
            <w:pPr>
              <w:adjustRightInd w:val="0"/>
              <w:snapToGrid w:val="0"/>
              <w:spacing w:line="240" w:lineRule="atLeast"/>
              <w:jc w:val="left"/>
              <w:rPr>
                <w:rFonts w:ascii="仿宋" w:hAnsi="仿宋" w:eastAsia="仿宋" w:cs="Times New Roman"/>
                <w:szCs w:val="21"/>
              </w:rPr>
            </w:pPr>
          </w:p>
        </w:tc>
        <w:tc>
          <w:tcPr>
            <w:tcW w:w="1519" w:type="dxa"/>
            <w:vAlign w:val="center"/>
          </w:tcPr>
          <w:p w14:paraId="202D26E6">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□否</w:t>
            </w:r>
          </w:p>
        </w:tc>
        <w:tc>
          <w:tcPr>
            <w:tcW w:w="4159" w:type="dxa"/>
            <w:gridSpan w:val="2"/>
            <w:vMerge w:val="continue"/>
            <w:vAlign w:val="center"/>
          </w:tcPr>
          <w:p w14:paraId="781C7733">
            <w:pPr>
              <w:adjustRightInd w:val="0"/>
              <w:snapToGrid w:val="0"/>
              <w:spacing w:line="240" w:lineRule="atLeast"/>
              <w:jc w:val="left"/>
              <w:rPr>
                <w:rFonts w:ascii="仿宋" w:hAnsi="仿宋" w:eastAsia="仿宋" w:cs="Times New Roman"/>
                <w:szCs w:val="21"/>
              </w:rPr>
            </w:pPr>
          </w:p>
        </w:tc>
      </w:tr>
      <w:tr w14:paraId="5AF79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restart"/>
            <w:vAlign w:val="center"/>
          </w:tcPr>
          <w:p w14:paraId="7038D40B">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其他</w:t>
            </w:r>
          </w:p>
        </w:tc>
        <w:tc>
          <w:tcPr>
            <w:tcW w:w="2567" w:type="dxa"/>
            <w:vAlign w:val="center"/>
          </w:tcPr>
          <w:p w14:paraId="1935CE21">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是否涉及新增政府隐债</w:t>
            </w:r>
          </w:p>
        </w:tc>
        <w:tc>
          <w:tcPr>
            <w:tcW w:w="3093" w:type="dxa"/>
            <w:gridSpan w:val="3"/>
            <w:vAlign w:val="center"/>
          </w:tcPr>
          <w:p w14:paraId="7A546868">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 xml:space="preserve">□是  </w:t>
            </w:r>
          </w:p>
        </w:tc>
        <w:tc>
          <w:tcPr>
            <w:tcW w:w="3353" w:type="dxa"/>
            <w:vAlign w:val="center"/>
          </w:tcPr>
          <w:p w14:paraId="1A590565">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否</w:t>
            </w:r>
          </w:p>
        </w:tc>
      </w:tr>
      <w:tr w14:paraId="78E13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6EE24837">
            <w:pPr>
              <w:adjustRightInd w:val="0"/>
              <w:snapToGrid w:val="0"/>
              <w:spacing w:line="240" w:lineRule="atLeast"/>
              <w:jc w:val="left"/>
              <w:rPr>
                <w:rFonts w:ascii="仿宋" w:hAnsi="仿宋" w:eastAsia="仿宋" w:cs="Times New Roman"/>
                <w:szCs w:val="21"/>
              </w:rPr>
            </w:pPr>
          </w:p>
        </w:tc>
        <w:tc>
          <w:tcPr>
            <w:tcW w:w="2567" w:type="dxa"/>
            <w:vAlign w:val="center"/>
          </w:tcPr>
          <w:p w14:paraId="10A9F83E">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关联方说明</w:t>
            </w:r>
          </w:p>
        </w:tc>
        <w:tc>
          <w:tcPr>
            <w:tcW w:w="3093" w:type="dxa"/>
            <w:gridSpan w:val="3"/>
            <w:vAlign w:val="center"/>
          </w:tcPr>
          <w:p w14:paraId="5D256A78">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 是银保监会定义的关联方</w:t>
            </w:r>
          </w:p>
          <w:p w14:paraId="43CF979E">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 是证监会定义的关联方</w:t>
            </w:r>
          </w:p>
          <w:p w14:paraId="7F3A2D09">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 是其他类型关联方</w:t>
            </w:r>
          </w:p>
          <w:p w14:paraId="3AA59DCC">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lang w:eastAsia="zh-CN"/>
              </w:rPr>
              <w:t>☑</w:t>
            </w:r>
            <w:r>
              <w:rPr>
                <w:rFonts w:hint="eastAsia" w:ascii="仿宋" w:hAnsi="仿宋" w:eastAsia="仿宋" w:cs="Times New Roman"/>
                <w:szCs w:val="21"/>
              </w:rPr>
              <w:t xml:space="preserve"> 非关联方</w:t>
            </w:r>
          </w:p>
        </w:tc>
        <w:tc>
          <w:tcPr>
            <w:tcW w:w="3353" w:type="dxa"/>
            <w:vAlign w:val="center"/>
          </w:tcPr>
          <w:p w14:paraId="4C5E8FC0">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按照我行关联交易管理实施办法说明是否符合文件要求</w:t>
            </w:r>
          </w:p>
        </w:tc>
      </w:tr>
      <w:tr w14:paraId="4E071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122851F3">
            <w:pPr>
              <w:adjustRightInd w:val="0"/>
              <w:snapToGrid w:val="0"/>
              <w:spacing w:line="240" w:lineRule="atLeast"/>
              <w:jc w:val="left"/>
              <w:rPr>
                <w:rFonts w:ascii="仿宋" w:hAnsi="仿宋" w:eastAsia="仿宋" w:cs="Times New Roman"/>
                <w:szCs w:val="21"/>
              </w:rPr>
            </w:pPr>
          </w:p>
        </w:tc>
        <w:tc>
          <w:tcPr>
            <w:tcW w:w="2567" w:type="dxa"/>
            <w:vAlign w:val="center"/>
          </w:tcPr>
          <w:p w14:paraId="2EC441A5">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审批权限说明</w:t>
            </w:r>
          </w:p>
        </w:tc>
        <w:tc>
          <w:tcPr>
            <w:tcW w:w="6446" w:type="dxa"/>
            <w:gridSpan w:val="4"/>
            <w:vAlign w:val="center"/>
          </w:tcPr>
          <w:p w14:paraId="65C5A0FD">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 xml:space="preserve">□总行   </w:t>
            </w:r>
            <w:r>
              <w:rPr>
                <w:rFonts w:hint="eastAsia" w:ascii="仿宋" w:hAnsi="仿宋" w:eastAsia="仿宋" w:cs="Times New Roman"/>
                <w:szCs w:val="21"/>
                <w:lang w:eastAsia="zh-CN"/>
              </w:rPr>
              <w:t>□</w:t>
            </w:r>
            <w:r>
              <w:rPr>
                <w:rFonts w:hint="eastAsia" w:ascii="仿宋" w:hAnsi="仿宋" w:eastAsia="仿宋" w:cs="Times New Roman"/>
                <w:szCs w:val="21"/>
              </w:rPr>
              <w:t>一级分行   □其他</w:t>
            </w:r>
          </w:p>
          <w:p w14:paraId="7CE5CF84">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判断理由：</w:t>
            </w:r>
            <w:r>
              <w:rPr>
                <w:rFonts w:hint="eastAsia" w:ascii="仿宋" w:hAnsi="仿宋" w:eastAsia="仿宋" w:cs="Times New Roman"/>
                <w:szCs w:val="21"/>
                <w:lang w:val="en-US" w:eastAsia="zh-CN"/>
              </w:rPr>
              <w:t>新增项目贷款7000万元</w:t>
            </w:r>
          </w:p>
        </w:tc>
      </w:tr>
      <w:tr w14:paraId="5591F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2" w:type="dxa"/>
            <w:bottom w:w="0" w:type="dxa"/>
            <w:right w:w="102" w:type="dxa"/>
          </w:tblCellMar>
        </w:tblPrEx>
        <w:trPr>
          <w:trHeight w:val="90" w:hRule="atLeast"/>
          <w:jc w:val="center"/>
        </w:trPr>
        <w:tc>
          <w:tcPr>
            <w:tcW w:w="706" w:type="dxa"/>
            <w:vMerge w:val="continue"/>
            <w:vAlign w:val="center"/>
          </w:tcPr>
          <w:p w14:paraId="4E61F29B">
            <w:pPr>
              <w:adjustRightInd w:val="0"/>
              <w:snapToGrid w:val="0"/>
              <w:spacing w:line="240" w:lineRule="atLeast"/>
              <w:jc w:val="left"/>
              <w:rPr>
                <w:rFonts w:ascii="仿宋" w:hAnsi="仿宋" w:eastAsia="仿宋" w:cs="Times New Roman"/>
                <w:szCs w:val="21"/>
              </w:rPr>
            </w:pPr>
          </w:p>
        </w:tc>
        <w:tc>
          <w:tcPr>
            <w:tcW w:w="2567" w:type="dxa"/>
            <w:vAlign w:val="center"/>
          </w:tcPr>
          <w:p w14:paraId="47C245CC">
            <w:pPr>
              <w:adjustRightInd w:val="0"/>
              <w:snapToGrid w:val="0"/>
              <w:spacing w:line="240" w:lineRule="atLeast"/>
              <w:jc w:val="left"/>
              <w:rPr>
                <w:rFonts w:ascii="仿宋" w:hAnsi="仿宋" w:eastAsia="仿宋" w:cs="Times New Roman"/>
                <w:szCs w:val="21"/>
              </w:rPr>
            </w:pPr>
            <w:r>
              <w:rPr>
                <w:rFonts w:hint="eastAsia" w:ascii="仿宋" w:hAnsi="仿宋" w:eastAsia="仿宋" w:cs="Times New Roman"/>
                <w:szCs w:val="21"/>
              </w:rPr>
              <w:t>其他政策制度遵循性事项说明</w:t>
            </w:r>
          </w:p>
        </w:tc>
        <w:tc>
          <w:tcPr>
            <w:tcW w:w="6446" w:type="dxa"/>
            <w:gridSpan w:val="4"/>
            <w:vAlign w:val="center"/>
          </w:tcPr>
          <w:p w14:paraId="15C80257">
            <w:pPr>
              <w:adjustRightInd w:val="0"/>
              <w:snapToGrid w:val="0"/>
              <w:spacing w:line="240" w:lineRule="atLeast"/>
              <w:jc w:val="left"/>
              <w:rPr>
                <w:rFonts w:ascii="仿宋" w:hAnsi="仿宋" w:eastAsia="仿宋" w:cs="Times New Roman"/>
                <w:szCs w:val="21"/>
              </w:rPr>
            </w:pPr>
          </w:p>
        </w:tc>
      </w:tr>
    </w:tbl>
    <w:p w14:paraId="6F771414">
      <w:pPr>
        <w:pStyle w:val="2"/>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
          <w:bCs w:val="0"/>
          <w:kern w:val="2"/>
          <w:sz w:val="32"/>
          <w:szCs w:val="32"/>
          <w:lang w:val="en-GB" w:eastAsia="zh-CN" w:bidi="ar-SA"/>
        </w:rPr>
      </w:pPr>
      <w:r>
        <w:rPr>
          <w:rFonts w:hint="eastAsia" w:ascii="仿宋" w:hAnsi="仿宋" w:eastAsia="仿宋" w:cs="仿宋"/>
          <w:b/>
          <w:bCs w:val="0"/>
          <w:kern w:val="2"/>
          <w:sz w:val="32"/>
          <w:szCs w:val="32"/>
          <w:lang w:val="en-GB" w:eastAsia="zh-CN" w:bidi="ar-SA"/>
        </w:rPr>
        <w:t>三、申请人分析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2119"/>
        <w:gridCol w:w="2024"/>
        <w:gridCol w:w="2417"/>
      </w:tblGrid>
      <w:tr w14:paraId="5328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72AFD856">
            <w:pPr>
              <w:pStyle w:val="31"/>
              <w:ind w:firstLine="0" w:firstLineChars="0"/>
              <w:jc w:val="center"/>
              <w:rPr>
                <w:rFonts w:ascii="仿宋" w:hAnsi="仿宋" w:eastAsia="仿宋" w:cs="Arial"/>
                <w:szCs w:val="21"/>
                <w:lang w:val="en-GB"/>
              </w:rPr>
            </w:pPr>
            <w:r>
              <w:rPr>
                <w:rFonts w:hint="eastAsia" w:ascii="仿宋" w:hAnsi="仿宋" w:eastAsia="仿宋" w:cs="Arial"/>
                <w:szCs w:val="21"/>
                <w:lang w:val="en-GB"/>
              </w:rPr>
              <w:t>客户名称</w:t>
            </w:r>
          </w:p>
        </w:tc>
        <w:tc>
          <w:tcPr>
            <w:tcW w:w="2119" w:type="dxa"/>
            <w:vAlign w:val="center"/>
          </w:tcPr>
          <w:p w14:paraId="34D419DE">
            <w:pPr>
              <w:pStyle w:val="31"/>
              <w:ind w:left="0" w:leftChars="0"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河南中原智慧冷链物流园管理运营有限公司</w:t>
            </w:r>
          </w:p>
        </w:tc>
        <w:tc>
          <w:tcPr>
            <w:tcW w:w="2024" w:type="dxa"/>
            <w:vAlign w:val="center"/>
          </w:tcPr>
          <w:p w14:paraId="798E2C1C">
            <w:pPr>
              <w:pStyle w:val="31"/>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统一社会信用代码</w:t>
            </w:r>
          </w:p>
        </w:tc>
        <w:tc>
          <w:tcPr>
            <w:tcW w:w="2417" w:type="dxa"/>
            <w:vAlign w:val="center"/>
          </w:tcPr>
          <w:p w14:paraId="4D440AF2">
            <w:pPr>
              <w:pStyle w:val="31"/>
              <w:ind w:left="0" w:leftChars="0"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91410724MA9KHX5A80</w:t>
            </w:r>
          </w:p>
        </w:tc>
      </w:tr>
      <w:tr w14:paraId="37E0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00214F79">
            <w:pPr>
              <w:pStyle w:val="31"/>
              <w:ind w:firstLine="0" w:firstLineChars="0"/>
              <w:jc w:val="center"/>
              <w:rPr>
                <w:rFonts w:ascii="仿宋" w:hAnsi="仿宋" w:eastAsia="仿宋" w:cs="Arial"/>
                <w:szCs w:val="21"/>
                <w:lang w:val="en-GB"/>
              </w:rPr>
            </w:pPr>
            <w:r>
              <w:rPr>
                <w:rFonts w:hint="eastAsia" w:ascii="仿宋" w:hAnsi="仿宋" w:eastAsia="仿宋" w:cs="Arial"/>
                <w:szCs w:val="21"/>
                <w:lang w:val="en-GB"/>
              </w:rPr>
              <w:t>填报机构</w:t>
            </w:r>
          </w:p>
        </w:tc>
        <w:tc>
          <w:tcPr>
            <w:tcW w:w="2119" w:type="dxa"/>
            <w:vAlign w:val="center"/>
          </w:tcPr>
          <w:p w14:paraId="3CAEE0CF">
            <w:pPr>
              <w:pStyle w:val="31"/>
              <w:ind w:firstLine="42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获嘉县支行</w:t>
            </w:r>
          </w:p>
        </w:tc>
        <w:tc>
          <w:tcPr>
            <w:tcW w:w="2024" w:type="dxa"/>
            <w:vAlign w:val="center"/>
          </w:tcPr>
          <w:p w14:paraId="3A1F0CC7">
            <w:pPr>
              <w:pStyle w:val="31"/>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更新时间</w:t>
            </w:r>
          </w:p>
        </w:tc>
        <w:tc>
          <w:tcPr>
            <w:tcW w:w="2417" w:type="dxa"/>
            <w:vAlign w:val="center"/>
          </w:tcPr>
          <w:p w14:paraId="7F04FCF4">
            <w:pPr>
              <w:pStyle w:val="31"/>
              <w:ind w:firstLine="420"/>
              <w:jc w:val="center"/>
              <w:rPr>
                <w:rFonts w:hint="default" w:ascii="仿宋" w:hAnsi="仿宋" w:eastAsia="仿宋" w:cs="Arial"/>
                <w:szCs w:val="21"/>
                <w:lang w:val="en-US"/>
              </w:rPr>
            </w:pPr>
            <w:r>
              <w:rPr>
                <w:rFonts w:ascii="仿宋" w:hAnsi="仿宋" w:eastAsia="仿宋" w:cs="仿宋"/>
                <w:i w:val="0"/>
                <w:strike w:val="0"/>
                <w:color w:val="000000"/>
                <w:spacing w:val="0"/>
                <w:sz w:val="21"/>
                <w:u w:val="none"/>
              </w:rPr>
              <w:t>2025.6</w:t>
            </w:r>
          </w:p>
        </w:tc>
      </w:tr>
      <w:tr w14:paraId="3A6B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5E71EF93">
            <w:pPr>
              <w:pStyle w:val="31"/>
              <w:ind w:firstLine="0" w:firstLineChars="0"/>
              <w:jc w:val="center"/>
              <w:rPr>
                <w:rFonts w:ascii="仿宋" w:hAnsi="仿宋" w:eastAsia="仿宋" w:cs="Arial"/>
                <w:szCs w:val="21"/>
                <w:lang w:val="en-GB"/>
              </w:rPr>
            </w:pPr>
            <w:r>
              <w:rPr>
                <w:rFonts w:hint="eastAsia" w:ascii="仿宋" w:hAnsi="仿宋" w:eastAsia="仿宋" w:cs="Arial"/>
                <w:szCs w:val="21"/>
                <w:lang w:val="en-GB"/>
              </w:rPr>
              <w:t>所属集团</w:t>
            </w:r>
          </w:p>
        </w:tc>
        <w:tc>
          <w:tcPr>
            <w:tcW w:w="2119" w:type="dxa"/>
            <w:vAlign w:val="center"/>
          </w:tcPr>
          <w:p w14:paraId="36754104">
            <w:pPr>
              <w:pStyle w:val="31"/>
              <w:ind w:firstLine="420"/>
              <w:jc w:val="center"/>
              <w:rPr>
                <w:rFonts w:ascii="仿宋" w:hAnsi="仿宋" w:eastAsia="仿宋" w:cs="Arial"/>
                <w:color w:val="FF0000"/>
                <w:szCs w:val="21"/>
                <w:lang w:val="en-GB"/>
              </w:rPr>
            </w:pPr>
          </w:p>
        </w:tc>
        <w:tc>
          <w:tcPr>
            <w:tcW w:w="2024" w:type="dxa"/>
            <w:vAlign w:val="center"/>
          </w:tcPr>
          <w:p w14:paraId="614067F0">
            <w:pPr>
              <w:pStyle w:val="31"/>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实际控制人</w:t>
            </w:r>
          </w:p>
        </w:tc>
        <w:tc>
          <w:tcPr>
            <w:tcW w:w="2417" w:type="dxa"/>
            <w:vAlign w:val="center"/>
          </w:tcPr>
          <w:p w14:paraId="109EA29A">
            <w:pPr>
              <w:pStyle w:val="31"/>
              <w:ind w:left="0" w:leftChars="0"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获嘉县国有资产事务中心</w:t>
            </w:r>
          </w:p>
        </w:tc>
      </w:tr>
      <w:tr w14:paraId="7EBE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1EE36CAB">
            <w:pPr>
              <w:pStyle w:val="31"/>
              <w:ind w:firstLine="0" w:firstLineChars="0"/>
              <w:jc w:val="center"/>
              <w:rPr>
                <w:rFonts w:ascii="仿宋" w:hAnsi="仿宋" w:eastAsia="仿宋" w:cs="Arial"/>
                <w:szCs w:val="21"/>
                <w:lang w:val="en-GB"/>
              </w:rPr>
            </w:pPr>
            <w:r>
              <w:rPr>
                <w:rFonts w:hint="eastAsia" w:ascii="仿宋" w:hAnsi="仿宋" w:eastAsia="仿宋" w:cs="Arial"/>
                <w:szCs w:val="21"/>
                <w:lang w:val="en-GB"/>
              </w:rPr>
              <w:t>成立时间</w:t>
            </w:r>
          </w:p>
        </w:tc>
        <w:tc>
          <w:tcPr>
            <w:tcW w:w="2119" w:type="dxa"/>
            <w:vAlign w:val="center"/>
          </w:tcPr>
          <w:p w14:paraId="6BB7A762">
            <w:pPr>
              <w:pStyle w:val="31"/>
              <w:ind w:firstLine="42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2021-12-02</w:t>
            </w:r>
          </w:p>
        </w:tc>
        <w:tc>
          <w:tcPr>
            <w:tcW w:w="2024" w:type="dxa"/>
            <w:vAlign w:val="center"/>
          </w:tcPr>
          <w:p w14:paraId="4D143F4D">
            <w:pPr>
              <w:pStyle w:val="31"/>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法定代表人</w:t>
            </w:r>
          </w:p>
        </w:tc>
        <w:tc>
          <w:tcPr>
            <w:tcW w:w="2417" w:type="dxa"/>
            <w:vAlign w:val="center"/>
          </w:tcPr>
          <w:p w14:paraId="1D062B09">
            <w:pPr>
              <w:pStyle w:val="31"/>
              <w:ind w:firstLine="42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马金全</w:t>
            </w:r>
          </w:p>
        </w:tc>
      </w:tr>
      <w:tr w14:paraId="3B7D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4312A4F9">
            <w:pPr>
              <w:pStyle w:val="31"/>
              <w:ind w:firstLine="0" w:firstLineChars="0"/>
              <w:jc w:val="center"/>
              <w:rPr>
                <w:rFonts w:ascii="仿宋" w:hAnsi="仿宋" w:eastAsia="仿宋" w:cs="Arial"/>
                <w:szCs w:val="21"/>
                <w:lang w:val="en-GB"/>
              </w:rPr>
            </w:pPr>
            <w:r>
              <w:rPr>
                <w:rFonts w:hint="eastAsia" w:ascii="仿宋" w:hAnsi="仿宋" w:eastAsia="仿宋" w:cs="Arial"/>
                <w:szCs w:val="21"/>
                <w:lang w:val="en-GB"/>
              </w:rPr>
              <w:t>国标企业规模</w:t>
            </w:r>
          </w:p>
        </w:tc>
        <w:tc>
          <w:tcPr>
            <w:tcW w:w="2119" w:type="dxa"/>
            <w:vAlign w:val="center"/>
          </w:tcPr>
          <w:p w14:paraId="79C19720">
            <w:pPr>
              <w:pStyle w:val="31"/>
              <w:ind w:firstLine="420"/>
              <w:jc w:val="center"/>
              <w:rPr>
                <w:rFonts w:ascii="仿宋" w:hAnsi="仿宋" w:eastAsia="仿宋" w:cs="Arial"/>
                <w:color w:val="FF0000"/>
                <w:szCs w:val="21"/>
                <w:lang w:val="en-GB"/>
              </w:rPr>
            </w:pPr>
          </w:p>
        </w:tc>
        <w:tc>
          <w:tcPr>
            <w:tcW w:w="2024" w:type="dxa"/>
            <w:vAlign w:val="center"/>
          </w:tcPr>
          <w:p w14:paraId="4D218F87">
            <w:pPr>
              <w:pStyle w:val="31"/>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行业归属</w:t>
            </w:r>
          </w:p>
        </w:tc>
        <w:tc>
          <w:tcPr>
            <w:tcW w:w="2417" w:type="dxa"/>
            <w:vAlign w:val="center"/>
          </w:tcPr>
          <w:p w14:paraId="490F9F12">
            <w:pPr>
              <w:pStyle w:val="31"/>
              <w:ind w:firstLine="42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园区管理服务</w:t>
            </w:r>
          </w:p>
        </w:tc>
      </w:tr>
      <w:tr w14:paraId="01CC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1E65AC78">
            <w:pPr>
              <w:tabs>
                <w:tab w:val="right" w:pos="1944"/>
              </w:tabs>
              <w:spacing w:line="360" w:lineRule="auto"/>
              <w:jc w:val="center"/>
              <w:rPr>
                <w:rFonts w:ascii="仿宋" w:hAnsi="仿宋" w:eastAsia="仿宋" w:cs="Arial"/>
                <w:szCs w:val="21"/>
                <w:lang w:val="en-GB"/>
              </w:rPr>
            </w:pPr>
            <w:r>
              <w:rPr>
                <w:rFonts w:hint="eastAsia" w:ascii="仿宋" w:hAnsi="仿宋" w:eastAsia="仿宋" w:cs="Arial"/>
                <w:szCs w:val="21"/>
                <w:lang w:val="en-GB"/>
              </w:rPr>
              <w:t>注册资本（万元）</w:t>
            </w:r>
          </w:p>
        </w:tc>
        <w:tc>
          <w:tcPr>
            <w:tcW w:w="2119" w:type="dxa"/>
            <w:vAlign w:val="center"/>
          </w:tcPr>
          <w:p w14:paraId="4928B140">
            <w:pPr>
              <w:spacing w:line="360" w:lineRule="auto"/>
              <w:jc w:val="center"/>
              <w:rPr>
                <w:rFonts w:hint="default" w:ascii="仿宋" w:hAnsi="仿宋" w:eastAsia="仿宋" w:cs="Arial"/>
                <w:color w:val="FF0000"/>
                <w:szCs w:val="21"/>
                <w:lang w:val="en-US" w:eastAsia="zh-CN"/>
              </w:rPr>
            </w:pPr>
            <w:r>
              <w:rPr>
                <w:rFonts w:ascii="仿宋" w:hAnsi="仿宋" w:eastAsia="仿宋" w:cs="仿宋"/>
                <w:i w:val="0"/>
                <w:strike w:val="0"/>
                <w:color w:val="000000"/>
                <w:spacing w:val="0"/>
                <w:sz w:val="21"/>
                <w:u w:val="none"/>
              </w:rPr>
              <w:t>100.00</w:t>
            </w:r>
          </w:p>
        </w:tc>
        <w:tc>
          <w:tcPr>
            <w:tcW w:w="2024" w:type="dxa"/>
            <w:vAlign w:val="center"/>
          </w:tcPr>
          <w:p w14:paraId="3636D44E">
            <w:pPr>
              <w:spacing w:line="360" w:lineRule="auto"/>
              <w:jc w:val="center"/>
              <w:rPr>
                <w:rFonts w:ascii="仿宋" w:hAnsi="仿宋" w:eastAsia="仿宋" w:cs="Arial"/>
                <w:szCs w:val="21"/>
                <w:lang w:val="en-GB"/>
              </w:rPr>
            </w:pPr>
            <w:r>
              <w:rPr>
                <w:rFonts w:ascii="仿宋" w:hAnsi="仿宋" w:eastAsia="仿宋" w:cs="仿宋"/>
                <w:i w:val="0"/>
                <w:strike w:val="0"/>
                <w:color w:val="000000"/>
                <w:spacing w:val="0"/>
                <w:sz w:val="21"/>
                <w:u w:val="none"/>
              </w:rPr>
              <w:t>实收资本(万元)</w:t>
            </w:r>
          </w:p>
        </w:tc>
        <w:tc>
          <w:tcPr>
            <w:tcW w:w="2417" w:type="dxa"/>
            <w:vAlign w:val="center"/>
          </w:tcPr>
          <w:p w14:paraId="21585315">
            <w:pPr>
              <w:pStyle w:val="31"/>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r>
      <w:tr w14:paraId="405C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22390E35">
            <w:pPr>
              <w:pStyle w:val="31"/>
              <w:ind w:firstLine="0" w:firstLineChars="0"/>
              <w:jc w:val="center"/>
              <w:rPr>
                <w:rFonts w:ascii="仿宋" w:hAnsi="仿宋" w:eastAsia="仿宋" w:cs="Arial"/>
                <w:szCs w:val="21"/>
                <w:lang w:val="en-GB"/>
              </w:rPr>
            </w:pPr>
            <w:r>
              <w:rPr>
                <w:rFonts w:hint="eastAsia" w:ascii="仿宋" w:hAnsi="仿宋" w:eastAsia="仿宋" w:cs="Arial"/>
                <w:szCs w:val="21"/>
                <w:lang w:val="en-GB"/>
              </w:rPr>
              <w:t>上市标志</w:t>
            </w:r>
          </w:p>
        </w:tc>
        <w:tc>
          <w:tcPr>
            <w:tcW w:w="2119" w:type="dxa"/>
            <w:vAlign w:val="center"/>
          </w:tcPr>
          <w:p w14:paraId="086C070F">
            <w:pPr>
              <w:pStyle w:val="31"/>
              <w:ind w:firstLine="420"/>
              <w:jc w:val="center"/>
              <w:rPr>
                <w:rFonts w:ascii="仿宋" w:hAnsi="仿宋" w:eastAsia="仿宋" w:cs="Arial"/>
                <w:szCs w:val="21"/>
                <w:lang w:val="en-GB"/>
              </w:rPr>
            </w:pPr>
            <w:r>
              <w:rPr>
                <w:rFonts w:ascii="仿宋" w:hAnsi="仿宋" w:eastAsia="仿宋" w:cs="仿宋"/>
                <w:i w:val="0"/>
                <w:strike w:val="0"/>
                <w:color w:val="000000"/>
                <w:spacing w:val="0"/>
                <w:sz w:val="21"/>
                <w:u w:val="none"/>
              </w:rPr>
              <w:t>否</w:t>
            </w:r>
          </w:p>
        </w:tc>
        <w:tc>
          <w:tcPr>
            <w:tcW w:w="2024" w:type="dxa"/>
            <w:vAlign w:val="center"/>
          </w:tcPr>
          <w:p w14:paraId="2F4BBEFA">
            <w:pPr>
              <w:pStyle w:val="31"/>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上市时间</w:t>
            </w:r>
          </w:p>
        </w:tc>
        <w:tc>
          <w:tcPr>
            <w:tcW w:w="2417" w:type="dxa"/>
            <w:vAlign w:val="center"/>
          </w:tcPr>
          <w:p w14:paraId="42A44D5E">
            <w:pPr>
              <w:pStyle w:val="31"/>
              <w:ind w:firstLine="42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r>
      <w:tr w14:paraId="608F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572C712D">
            <w:pPr>
              <w:pStyle w:val="31"/>
              <w:ind w:firstLine="0" w:firstLineChars="0"/>
              <w:jc w:val="center"/>
              <w:rPr>
                <w:rFonts w:ascii="仿宋" w:hAnsi="仿宋" w:eastAsia="仿宋" w:cs="Arial"/>
                <w:szCs w:val="21"/>
                <w:lang w:val="en-GB"/>
              </w:rPr>
            </w:pPr>
            <w:r>
              <w:rPr>
                <w:rFonts w:hint="eastAsia" w:ascii="仿宋" w:hAnsi="仿宋" w:eastAsia="仿宋" w:cs="Arial"/>
                <w:szCs w:val="21"/>
                <w:lang w:val="en-GB"/>
              </w:rPr>
              <w:t>上市地点</w:t>
            </w:r>
          </w:p>
        </w:tc>
        <w:tc>
          <w:tcPr>
            <w:tcW w:w="2119" w:type="dxa"/>
            <w:vAlign w:val="center"/>
          </w:tcPr>
          <w:p w14:paraId="64CBEEA2">
            <w:pPr>
              <w:pStyle w:val="31"/>
              <w:ind w:firstLine="420" w:firstLineChars="20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c>
          <w:tcPr>
            <w:tcW w:w="2024" w:type="dxa"/>
            <w:vAlign w:val="center"/>
          </w:tcPr>
          <w:p w14:paraId="2CB29F89">
            <w:pPr>
              <w:pStyle w:val="31"/>
              <w:ind w:firstLine="0" w:firstLineChars="0"/>
              <w:jc w:val="center"/>
              <w:rPr>
                <w:rFonts w:ascii="仿宋" w:hAnsi="仿宋" w:eastAsia="仿宋" w:cs="Arial"/>
                <w:szCs w:val="21"/>
                <w:lang w:val="en-GB"/>
              </w:rPr>
            </w:pPr>
            <w:r>
              <w:rPr>
                <w:rFonts w:ascii="仿宋" w:hAnsi="仿宋" w:eastAsia="仿宋" w:cs="仿宋"/>
                <w:i w:val="0"/>
                <w:strike w:val="0"/>
                <w:color w:val="000000"/>
                <w:spacing w:val="0"/>
                <w:sz w:val="21"/>
                <w:u w:val="none"/>
              </w:rPr>
              <w:t>股票代码</w:t>
            </w:r>
          </w:p>
        </w:tc>
        <w:tc>
          <w:tcPr>
            <w:tcW w:w="2417" w:type="dxa"/>
            <w:vAlign w:val="center"/>
          </w:tcPr>
          <w:p w14:paraId="47BF3011">
            <w:pPr>
              <w:pStyle w:val="31"/>
              <w:ind w:firstLine="42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r>
      <w:tr w14:paraId="744C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51B5BE23">
            <w:pPr>
              <w:tabs>
                <w:tab w:val="right" w:pos="1944"/>
              </w:tabs>
              <w:spacing w:line="360" w:lineRule="auto"/>
              <w:jc w:val="center"/>
              <w:rPr>
                <w:rFonts w:ascii="仿宋" w:hAnsi="仿宋" w:eastAsia="仿宋" w:cs="Arial"/>
                <w:szCs w:val="21"/>
                <w:lang w:val="en-GB"/>
              </w:rPr>
            </w:pPr>
            <w:r>
              <w:rPr>
                <w:rFonts w:hint="eastAsia" w:ascii="仿宋" w:hAnsi="仿宋" w:eastAsia="仿宋" w:cs="Arial"/>
                <w:szCs w:val="21"/>
                <w:lang w:val="en-GB"/>
              </w:rPr>
              <w:t>前次评级结果</w:t>
            </w:r>
          </w:p>
        </w:tc>
        <w:tc>
          <w:tcPr>
            <w:tcW w:w="2119" w:type="dxa"/>
            <w:vAlign w:val="center"/>
          </w:tcPr>
          <w:p w14:paraId="5CD8A156">
            <w:pPr>
              <w:spacing w:line="360" w:lineRule="auto"/>
              <w:ind w:firstLine="420" w:firstLineChars="200"/>
              <w:jc w:val="center"/>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c>
          <w:tcPr>
            <w:tcW w:w="2024" w:type="dxa"/>
            <w:vAlign w:val="center"/>
          </w:tcPr>
          <w:p w14:paraId="5792AEB3">
            <w:pPr>
              <w:spacing w:line="360" w:lineRule="auto"/>
              <w:jc w:val="center"/>
              <w:rPr>
                <w:rFonts w:ascii="仿宋" w:hAnsi="仿宋" w:eastAsia="仿宋" w:cs="Arial"/>
                <w:color w:val="000000"/>
                <w:szCs w:val="21"/>
                <w:lang w:val="en-GB"/>
              </w:rPr>
            </w:pPr>
            <w:r>
              <w:rPr>
                <w:rFonts w:ascii="仿宋" w:hAnsi="仿宋" w:eastAsia="仿宋" w:cs="仿宋"/>
                <w:i w:val="0"/>
                <w:strike w:val="0"/>
                <w:color w:val="000000"/>
                <w:spacing w:val="0"/>
                <w:sz w:val="21"/>
                <w:u w:val="none"/>
              </w:rPr>
              <w:t>目前有效评级</w:t>
            </w:r>
          </w:p>
        </w:tc>
        <w:tc>
          <w:tcPr>
            <w:tcW w:w="2417" w:type="dxa"/>
            <w:vAlign w:val="center"/>
          </w:tcPr>
          <w:p w14:paraId="62AAEFB8">
            <w:pPr>
              <w:pStyle w:val="31"/>
              <w:ind w:firstLine="420"/>
              <w:jc w:val="center"/>
              <w:rPr>
                <w:rFonts w:ascii="仿宋" w:hAnsi="仿宋" w:eastAsia="仿宋" w:cs="Arial"/>
                <w:szCs w:val="21"/>
                <w:lang w:val="en-GB"/>
              </w:rPr>
            </w:pPr>
          </w:p>
        </w:tc>
      </w:tr>
      <w:tr w14:paraId="30BD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1163D93C">
            <w:pPr>
              <w:tabs>
                <w:tab w:val="right" w:pos="1944"/>
              </w:tabs>
              <w:spacing w:line="360" w:lineRule="auto"/>
              <w:jc w:val="center"/>
              <w:rPr>
                <w:rFonts w:ascii="仿宋" w:hAnsi="仿宋" w:eastAsia="仿宋" w:cs="Arial"/>
                <w:szCs w:val="21"/>
                <w:lang w:val="en-GB"/>
              </w:rPr>
            </w:pPr>
            <w:r>
              <w:rPr>
                <w:rFonts w:hint="eastAsia" w:ascii="仿宋" w:hAnsi="仿宋" w:eastAsia="仿宋" w:cs="Arial"/>
                <w:color w:val="000000"/>
                <w:szCs w:val="21"/>
                <w:lang w:val="en-GB"/>
              </w:rPr>
              <w:t>评级到期日</w:t>
            </w:r>
          </w:p>
        </w:tc>
        <w:tc>
          <w:tcPr>
            <w:tcW w:w="6560" w:type="dxa"/>
            <w:gridSpan w:val="3"/>
            <w:vAlign w:val="center"/>
          </w:tcPr>
          <w:p w14:paraId="604F31D5">
            <w:pPr>
              <w:pStyle w:val="31"/>
              <w:ind w:firstLine="420"/>
              <w:jc w:val="center"/>
              <w:rPr>
                <w:rFonts w:ascii="仿宋" w:hAnsi="仿宋" w:eastAsia="仿宋" w:cs="Arial"/>
                <w:szCs w:val="21"/>
                <w:lang w:val="en-GB"/>
              </w:rPr>
            </w:pPr>
          </w:p>
        </w:tc>
      </w:tr>
      <w:tr w14:paraId="5139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2B71661B">
            <w:pPr>
              <w:spacing w:line="360" w:lineRule="auto"/>
              <w:jc w:val="center"/>
              <w:rPr>
                <w:rFonts w:ascii="仿宋" w:hAnsi="仿宋" w:eastAsia="仿宋" w:cs="Arial"/>
                <w:color w:val="FF0000"/>
                <w:szCs w:val="21"/>
                <w:lang w:val="en-GB"/>
              </w:rPr>
            </w:pPr>
            <w:r>
              <w:rPr>
                <w:rFonts w:hint="eastAsia" w:ascii="仿宋" w:hAnsi="仿宋" w:eastAsia="仿宋" w:cs="Arial"/>
                <w:szCs w:val="21"/>
                <w:lang w:val="en-GB"/>
              </w:rPr>
              <w:t>经营范围</w:t>
            </w:r>
          </w:p>
        </w:tc>
        <w:tc>
          <w:tcPr>
            <w:tcW w:w="6560" w:type="dxa"/>
            <w:gridSpan w:val="3"/>
            <w:vAlign w:val="center"/>
          </w:tcPr>
          <w:p w14:paraId="47C95D22">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一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tc>
      </w:tr>
      <w:tr w14:paraId="049C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65ED6AE2">
            <w:pPr>
              <w:pStyle w:val="31"/>
              <w:ind w:firstLine="0" w:firstLineChars="0"/>
              <w:jc w:val="center"/>
              <w:rPr>
                <w:rFonts w:ascii="仿宋" w:hAnsi="仿宋" w:eastAsia="仿宋" w:cs="Arial"/>
                <w:szCs w:val="21"/>
                <w:lang w:val="en-GB"/>
              </w:rPr>
            </w:pPr>
            <w:r>
              <w:rPr>
                <w:rFonts w:hint="eastAsia" w:ascii="仿宋" w:hAnsi="仿宋" w:eastAsia="仿宋" w:cs="Arial"/>
                <w:szCs w:val="21"/>
                <w:lang w:val="en-GB"/>
              </w:rPr>
              <w:t>注册地址</w:t>
            </w:r>
          </w:p>
        </w:tc>
        <w:tc>
          <w:tcPr>
            <w:tcW w:w="6560" w:type="dxa"/>
            <w:gridSpan w:val="3"/>
            <w:vAlign w:val="center"/>
          </w:tcPr>
          <w:p w14:paraId="4AB6BEAC">
            <w:pPr>
              <w:pStyle w:val="31"/>
              <w:ind w:firstLine="420"/>
              <w:jc w:val="center"/>
              <w:rPr>
                <w:rFonts w:ascii="仿宋" w:hAnsi="仿宋" w:eastAsia="仿宋" w:cs="Arial"/>
                <w:szCs w:val="21"/>
                <w:lang w:val="en-GB"/>
              </w:rPr>
            </w:pPr>
            <w:r>
              <w:rPr>
                <w:rFonts w:ascii="仿宋" w:hAnsi="仿宋" w:eastAsia="仿宋" w:cs="仿宋"/>
                <w:i w:val="0"/>
                <w:strike w:val="0"/>
                <w:color w:val="000000"/>
                <w:spacing w:val="0"/>
                <w:sz w:val="21"/>
                <w:u w:val="none"/>
              </w:rPr>
              <w:t>河南省新乡市获嘉县产业集聚区416室</w:t>
            </w:r>
          </w:p>
        </w:tc>
      </w:tr>
      <w:tr w14:paraId="33D3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jc w:val="center"/>
        </w:trPr>
        <w:tc>
          <w:tcPr>
            <w:tcW w:w="2334" w:type="dxa"/>
            <w:vAlign w:val="center"/>
          </w:tcPr>
          <w:p w14:paraId="369368D4">
            <w:pPr>
              <w:pStyle w:val="31"/>
              <w:ind w:firstLine="0" w:firstLineChars="0"/>
              <w:jc w:val="center"/>
              <w:rPr>
                <w:rFonts w:ascii="仿宋" w:hAnsi="仿宋" w:eastAsia="仿宋" w:cs="Arial"/>
                <w:szCs w:val="21"/>
                <w:lang w:val="en-GB"/>
              </w:rPr>
            </w:pPr>
            <w:r>
              <w:rPr>
                <w:rFonts w:hint="eastAsia" w:ascii="仿宋" w:hAnsi="仿宋" w:eastAsia="仿宋" w:cs="Arial"/>
                <w:szCs w:val="21"/>
                <w:lang w:val="en-GB"/>
              </w:rPr>
              <w:t>办公地址</w:t>
            </w:r>
          </w:p>
        </w:tc>
        <w:tc>
          <w:tcPr>
            <w:tcW w:w="6560" w:type="dxa"/>
            <w:gridSpan w:val="3"/>
            <w:vAlign w:val="center"/>
          </w:tcPr>
          <w:p w14:paraId="0B2E02FD">
            <w:pPr>
              <w:pStyle w:val="31"/>
              <w:ind w:firstLine="420"/>
              <w:jc w:val="center"/>
              <w:rPr>
                <w:rFonts w:ascii="仿宋" w:hAnsi="仿宋" w:eastAsia="仿宋" w:cs="Arial"/>
                <w:szCs w:val="21"/>
                <w:lang w:val="en-GB"/>
              </w:rPr>
            </w:pPr>
            <w:r>
              <w:rPr>
                <w:rFonts w:ascii="仿宋" w:hAnsi="仿宋" w:eastAsia="仿宋" w:cs="仿宋"/>
                <w:i w:val="0"/>
                <w:strike w:val="0"/>
                <w:color w:val="000000"/>
                <w:spacing w:val="0"/>
                <w:sz w:val="21"/>
                <w:u w:val="none"/>
              </w:rPr>
              <w:t>河南省新乡市获嘉县产业集聚区416室</w:t>
            </w:r>
          </w:p>
        </w:tc>
      </w:tr>
    </w:tbl>
    <w:p w14:paraId="13587DD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（一）股权结构及管理情况</w:t>
      </w:r>
    </w:p>
    <w:p w14:paraId="4DDC31BB">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1</w:t>
      </w:r>
      <w:r>
        <w:rPr>
          <w:rFonts w:hint="eastAsia" w:ascii="仿宋" w:hAnsi="仿宋" w:eastAsia="仿宋" w:cs="仿宋"/>
          <w:b w:val="0"/>
          <w:bCs w:val="0"/>
          <w:kern w:val="2"/>
          <w:sz w:val="24"/>
          <w:szCs w:val="24"/>
          <w:lang w:val="en-US" w:eastAsia="zh-CN" w:bidi="ar-SA"/>
        </w:rPr>
        <w:t>、目前股权结构</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138"/>
        <w:gridCol w:w="1344"/>
        <w:gridCol w:w="1344"/>
        <w:gridCol w:w="1476"/>
        <w:gridCol w:w="1457"/>
        <w:gridCol w:w="1457"/>
      </w:tblGrid>
      <w:tr w14:paraId="3253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587" w:type="dxa"/>
          </w:tcPr>
          <w:p w14:paraId="567FC730">
            <w:pPr>
              <w:spacing w:line="440" w:lineRule="exact"/>
              <w:jc w:val="center"/>
              <w:rPr>
                <w:rFonts w:ascii="仿宋" w:hAnsi="仿宋" w:eastAsia="仿宋" w:cs="Arial"/>
                <w:szCs w:val="21"/>
                <w:lang w:val="en-GB"/>
              </w:rPr>
            </w:pPr>
            <w:r>
              <w:rPr>
                <w:rFonts w:hint="eastAsia" w:ascii="仿宋" w:hAnsi="仿宋" w:eastAsia="仿宋" w:cs="Arial"/>
                <w:szCs w:val="21"/>
                <w:lang w:val="en-GB"/>
              </w:rPr>
              <w:t>股东名称</w:t>
            </w:r>
          </w:p>
        </w:tc>
        <w:tc>
          <w:tcPr>
            <w:tcW w:w="1138" w:type="dxa"/>
          </w:tcPr>
          <w:p w14:paraId="087CBDCC">
            <w:pPr>
              <w:spacing w:line="440" w:lineRule="exact"/>
              <w:rPr>
                <w:rFonts w:ascii="仿宋" w:hAnsi="仿宋" w:eastAsia="仿宋" w:cs="Arial"/>
                <w:szCs w:val="21"/>
                <w:lang w:val="en-GB"/>
              </w:rPr>
            </w:pPr>
            <w:r>
              <w:rPr>
                <w:rFonts w:hint="eastAsia" w:ascii="仿宋" w:hAnsi="仿宋" w:eastAsia="仿宋" w:cs="Arial"/>
                <w:szCs w:val="21"/>
                <w:lang w:val="en-GB"/>
              </w:rPr>
              <w:t>出资方式</w:t>
            </w:r>
          </w:p>
        </w:tc>
        <w:tc>
          <w:tcPr>
            <w:tcW w:w="1344" w:type="dxa"/>
          </w:tcPr>
          <w:p w14:paraId="1BB2891C">
            <w:pPr>
              <w:spacing w:line="440" w:lineRule="exact"/>
              <w:jc w:val="center"/>
              <w:rPr>
                <w:rFonts w:ascii="仿宋" w:hAnsi="仿宋" w:eastAsia="仿宋" w:cs="Arial"/>
                <w:szCs w:val="21"/>
                <w:lang w:val="en-GB"/>
              </w:rPr>
            </w:pPr>
            <w:r>
              <w:rPr>
                <w:rFonts w:hint="eastAsia" w:ascii="仿宋" w:hAnsi="仿宋" w:eastAsia="仿宋" w:cs="Arial"/>
                <w:szCs w:val="21"/>
                <w:lang w:val="en-GB"/>
              </w:rPr>
              <w:t>应投金额（万元）</w:t>
            </w:r>
          </w:p>
        </w:tc>
        <w:tc>
          <w:tcPr>
            <w:tcW w:w="1344" w:type="dxa"/>
          </w:tcPr>
          <w:p w14:paraId="4ECBDB5D">
            <w:pPr>
              <w:spacing w:line="440" w:lineRule="exact"/>
              <w:jc w:val="center"/>
              <w:rPr>
                <w:rFonts w:ascii="仿宋" w:hAnsi="仿宋" w:eastAsia="仿宋" w:cs="Arial"/>
                <w:szCs w:val="21"/>
                <w:lang w:val="en-GB"/>
              </w:rPr>
            </w:pPr>
            <w:r>
              <w:rPr>
                <w:rFonts w:hint="eastAsia" w:ascii="仿宋" w:hAnsi="仿宋" w:eastAsia="仿宋" w:cs="Arial"/>
                <w:szCs w:val="21"/>
                <w:lang w:val="en-GB"/>
              </w:rPr>
              <w:t>实投金额（万元）</w:t>
            </w:r>
          </w:p>
        </w:tc>
        <w:tc>
          <w:tcPr>
            <w:tcW w:w="1476" w:type="dxa"/>
          </w:tcPr>
          <w:p w14:paraId="7197E7B8">
            <w:pPr>
              <w:spacing w:line="440" w:lineRule="exact"/>
              <w:jc w:val="center"/>
              <w:rPr>
                <w:rFonts w:ascii="仿宋" w:hAnsi="仿宋" w:eastAsia="仿宋" w:cs="Arial"/>
                <w:szCs w:val="21"/>
                <w:lang w:val="en-GB"/>
              </w:rPr>
            </w:pPr>
            <w:r>
              <w:rPr>
                <w:rFonts w:hint="eastAsia" w:ascii="仿宋" w:hAnsi="仿宋" w:eastAsia="仿宋" w:cs="Arial"/>
                <w:szCs w:val="21"/>
                <w:lang w:val="en-GB"/>
              </w:rPr>
              <w:t>股权比例（%）</w:t>
            </w:r>
          </w:p>
        </w:tc>
        <w:tc>
          <w:tcPr>
            <w:tcW w:w="1457" w:type="dxa"/>
          </w:tcPr>
          <w:p w14:paraId="68419CDC">
            <w:pPr>
              <w:spacing w:line="440" w:lineRule="exact"/>
              <w:jc w:val="center"/>
              <w:rPr>
                <w:rFonts w:ascii="仿宋" w:hAnsi="仿宋" w:eastAsia="仿宋" w:cs="Arial"/>
                <w:szCs w:val="21"/>
                <w:lang w:val="en-GB"/>
              </w:rPr>
            </w:pPr>
            <w:r>
              <w:rPr>
                <w:rFonts w:hint="eastAsia" w:ascii="仿宋" w:hAnsi="仿宋" w:eastAsia="仿宋" w:cs="Arial"/>
                <w:szCs w:val="21"/>
                <w:lang w:val="en-GB"/>
              </w:rPr>
              <w:t>主营业务</w:t>
            </w:r>
          </w:p>
        </w:tc>
        <w:tc>
          <w:tcPr>
            <w:tcW w:w="1457" w:type="dxa"/>
          </w:tcPr>
          <w:p w14:paraId="65973293">
            <w:pPr>
              <w:spacing w:line="440" w:lineRule="exact"/>
              <w:jc w:val="center"/>
              <w:rPr>
                <w:rFonts w:ascii="仿宋" w:hAnsi="仿宋" w:eastAsia="仿宋" w:cs="Arial"/>
                <w:szCs w:val="21"/>
                <w:lang w:val="en-GB"/>
              </w:rPr>
            </w:pPr>
            <w:r>
              <w:rPr>
                <w:rFonts w:hint="eastAsia" w:ascii="仿宋" w:hAnsi="仿宋" w:eastAsia="仿宋" w:cs="Arial"/>
                <w:szCs w:val="21"/>
                <w:lang w:val="en-GB"/>
              </w:rPr>
              <w:t>实际控制人</w:t>
            </w:r>
          </w:p>
        </w:tc>
      </w:tr>
      <w:tr w14:paraId="6287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587" w:type="dxa"/>
          </w:tcPr>
          <w:p w14:paraId="023FBA3E">
            <w:pPr>
              <w:pStyle w:val="31"/>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获嘉县产业集聚区运营发展服务有限公司</w:t>
            </w:r>
          </w:p>
        </w:tc>
        <w:tc>
          <w:tcPr>
            <w:tcW w:w="1138" w:type="dxa"/>
          </w:tcPr>
          <w:p w14:paraId="42436CA6">
            <w:pPr>
              <w:pStyle w:val="31"/>
              <w:spacing w:line="440" w:lineRule="exact"/>
              <w:ind w:firstLine="0" w:firstLineChars="0"/>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现金</w:t>
            </w:r>
          </w:p>
        </w:tc>
        <w:tc>
          <w:tcPr>
            <w:tcW w:w="1344" w:type="dxa"/>
          </w:tcPr>
          <w:p w14:paraId="2E0E8803">
            <w:pPr>
              <w:pStyle w:val="31"/>
              <w:spacing w:line="440" w:lineRule="exact"/>
              <w:ind w:firstLine="0" w:firstLineChars="0"/>
              <w:jc w:val="center"/>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100</w:t>
            </w:r>
          </w:p>
        </w:tc>
        <w:tc>
          <w:tcPr>
            <w:tcW w:w="1344" w:type="dxa"/>
          </w:tcPr>
          <w:p w14:paraId="41675041">
            <w:pPr>
              <w:pStyle w:val="31"/>
              <w:spacing w:line="440" w:lineRule="exact"/>
              <w:ind w:firstLine="0" w:firstLineChars="0"/>
              <w:rPr>
                <w:rFonts w:hint="eastAsia" w:ascii="仿宋" w:hAnsi="仿宋" w:eastAsia="仿宋" w:cs="Arial"/>
                <w:szCs w:val="21"/>
                <w:lang w:val="en-US" w:eastAsia="zh-CN"/>
              </w:rPr>
            </w:pPr>
            <w:r>
              <w:rPr>
                <w:rFonts w:ascii="仿宋" w:hAnsi="仿宋" w:eastAsia="仿宋" w:cs="仿宋"/>
                <w:i w:val="0"/>
                <w:strike w:val="0"/>
                <w:color w:val="000000"/>
                <w:spacing w:val="0"/>
                <w:sz w:val="21"/>
                <w:u w:val="none"/>
              </w:rPr>
              <w:t>/</w:t>
            </w:r>
          </w:p>
        </w:tc>
        <w:tc>
          <w:tcPr>
            <w:tcW w:w="1476" w:type="dxa"/>
          </w:tcPr>
          <w:p w14:paraId="7546772F">
            <w:pPr>
              <w:pStyle w:val="31"/>
              <w:spacing w:line="440" w:lineRule="exact"/>
              <w:ind w:firstLine="0" w:firstLineChars="0"/>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100</w:t>
            </w:r>
          </w:p>
        </w:tc>
        <w:tc>
          <w:tcPr>
            <w:tcW w:w="1457" w:type="dxa"/>
          </w:tcPr>
          <w:p w14:paraId="494956C3">
            <w:pPr>
              <w:pStyle w:val="31"/>
              <w:spacing w:line="440" w:lineRule="exact"/>
              <w:ind w:firstLine="0" w:firstLineChars="0"/>
              <w:rPr>
                <w:rFonts w:hint="default" w:ascii="仿宋" w:hAnsi="仿宋" w:eastAsia="仿宋" w:cs="Arial"/>
                <w:szCs w:val="21"/>
                <w:lang w:val="en-US" w:eastAsia="zh-CN"/>
              </w:rPr>
            </w:pPr>
            <w:r>
              <w:rPr>
                <w:rFonts w:ascii="仿宋" w:hAnsi="仿宋" w:eastAsia="仿宋" w:cs="仿宋"/>
                <w:i w:val="0"/>
                <w:strike w:val="0"/>
                <w:color w:val="000000"/>
                <w:spacing w:val="0"/>
                <w:sz w:val="21"/>
                <w:u w:val="none"/>
              </w:rPr>
              <w:t>物业管理等</w:t>
            </w:r>
          </w:p>
        </w:tc>
        <w:tc>
          <w:tcPr>
            <w:tcW w:w="1457" w:type="dxa"/>
          </w:tcPr>
          <w:p w14:paraId="0F44675A">
            <w:pPr>
              <w:pStyle w:val="31"/>
              <w:spacing w:line="440" w:lineRule="exact"/>
              <w:ind w:firstLine="0" w:firstLineChars="0"/>
              <w:rPr>
                <w:rFonts w:ascii="仿宋" w:hAnsi="仿宋" w:eastAsia="仿宋" w:cs="Arial"/>
                <w:szCs w:val="21"/>
                <w:lang w:val="en-GB"/>
              </w:rPr>
            </w:pPr>
            <w:r>
              <w:rPr>
                <w:rFonts w:ascii="仿宋" w:hAnsi="仿宋" w:eastAsia="仿宋" w:cs="仿宋"/>
                <w:i w:val="0"/>
                <w:strike w:val="0"/>
                <w:color w:val="000000"/>
                <w:spacing w:val="0"/>
                <w:sz w:val="21"/>
                <w:u w:val="none"/>
              </w:rPr>
              <w:t>获嘉县国有资产事务服务中心</w:t>
            </w:r>
          </w:p>
        </w:tc>
      </w:tr>
      <w:tr w14:paraId="584A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587" w:type="dxa"/>
          </w:tcPr>
          <w:p w14:paraId="7479C47C">
            <w:pPr>
              <w:pStyle w:val="31"/>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合计</w:t>
            </w:r>
          </w:p>
        </w:tc>
        <w:tc>
          <w:tcPr>
            <w:tcW w:w="1138" w:type="dxa"/>
          </w:tcPr>
          <w:p w14:paraId="5CE9DF65">
            <w:pPr>
              <w:pStyle w:val="31"/>
              <w:spacing w:line="440" w:lineRule="exact"/>
              <w:ind w:firstLine="0" w:firstLineChars="0"/>
              <w:rPr>
                <w:rFonts w:ascii="仿宋" w:hAnsi="仿宋" w:eastAsia="仿宋" w:cs="Arial"/>
                <w:szCs w:val="21"/>
                <w:lang w:val="en-GB"/>
              </w:rPr>
            </w:pPr>
          </w:p>
        </w:tc>
        <w:tc>
          <w:tcPr>
            <w:tcW w:w="1344" w:type="dxa"/>
          </w:tcPr>
          <w:p w14:paraId="369A1FB7">
            <w:pPr>
              <w:pStyle w:val="31"/>
              <w:spacing w:line="440" w:lineRule="exact"/>
              <w:ind w:firstLine="0" w:firstLineChars="0"/>
              <w:jc w:val="center"/>
              <w:rPr>
                <w:rFonts w:hint="default" w:ascii="仿宋" w:hAnsi="仿宋" w:eastAsia="仿宋" w:cs="Arial"/>
                <w:szCs w:val="21"/>
                <w:lang w:val="en-US" w:eastAsia="zh-CN"/>
              </w:rPr>
            </w:pPr>
            <w:r>
              <w:rPr>
                <w:rFonts w:hint="default" w:ascii="仿宋" w:hAnsi="仿宋" w:eastAsia="仿宋" w:cs="Arial"/>
                <w:szCs w:val="21"/>
                <w:lang w:val="en-US" w:eastAsia="zh-CN"/>
              </w:rPr>
              <w:t>100</w:t>
            </w:r>
          </w:p>
        </w:tc>
        <w:tc>
          <w:tcPr>
            <w:tcW w:w="1344" w:type="dxa"/>
          </w:tcPr>
          <w:p w14:paraId="365E57AF">
            <w:pPr>
              <w:pStyle w:val="31"/>
              <w:spacing w:line="440" w:lineRule="exact"/>
              <w:ind w:firstLine="0" w:firstLineChars="0"/>
              <w:rPr>
                <w:rFonts w:ascii="仿宋" w:hAnsi="仿宋" w:eastAsia="仿宋" w:cs="Arial"/>
                <w:szCs w:val="21"/>
                <w:lang w:val="en-GB"/>
              </w:rPr>
            </w:pPr>
          </w:p>
        </w:tc>
        <w:tc>
          <w:tcPr>
            <w:tcW w:w="1476" w:type="dxa"/>
          </w:tcPr>
          <w:p w14:paraId="24886CD1">
            <w:pPr>
              <w:pStyle w:val="31"/>
              <w:spacing w:line="440" w:lineRule="exact"/>
              <w:ind w:firstLine="0" w:firstLineChars="0"/>
              <w:rPr>
                <w:rFonts w:ascii="仿宋" w:hAnsi="仿宋" w:eastAsia="仿宋" w:cs="Arial"/>
                <w:szCs w:val="21"/>
                <w:lang w:val="en-GB"/>
              </w:rPr>
            </w:pPr>
          </w:p>
        </w:tc>
        <w:tc>
          <w:tcPr>
            <w:tcW w:w="1457" w:type="dxa"/>
          </w:tcPr>
          <w:p w14:paraId="0729D3A7">
            <w:pPr>
              <w:pStyle w:val="31"/>
              <w:spacing w:line="440" w:lineRule="exact"/>
              <w:ind w:firstLine="0" w:firstLineChars="0"/>
              <w:rPr>
                <w:rFonts w:ascii="仿宋" w:hAnsi="仿宋" w:eastAsia="仿宋" w:cs="Arial"/>
                <w:szCs w:val="21"/>
                <w:lang w:val="en-GB"/>
              </w:rPr>
            </w:pPr>
          </w:p>
        </w:tc>
        <w:tc>
          <w:tcPr>
            <w:tcW w:w="1457" w:type="dxa"/>
          </w:tcPr>
          <w:p w14:paraId="4230C748">
            <w:pPr>
              <w:pStyle w:val="31"/>
              <w:spacing w:line="440" w:lineRule="exact"/>
              <w:ind w:firstLine="0" w:firstLineChars="0"/>
              <w:rPr>
                <w:rFonts w:ascii="仿宋" w:hAnsi="仿宋" w:eastAsia="仿宋" w:cs="Arial"/>
                <w:szCs w:val="21"/>
                <w:lang w:val="en-GB"/>
              </w:rPr>
            </w:pPr>
          </w:p>
        </w:tc>
      </w:tr>
    </w:tbl>
    <w:p w14:paraId="0B36AAEF">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获嘉县国有资产事务服务中心的实际控制人为获嘉县人民政府。</w:t>
      </w:r>
    </w:p>
    <w:p w14:paraId="50C51980">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2</w:t>
      </w:r>
      <w:r>
        <w:rPr>
          <w:rFonts w:hint="eastAsia" w:ascii="仿宋" w:hAnsi="仿宋" w:eastAsia="仿宋" w:cs="仿宋"/>
          <w:b w:val="0"/>
          <w:bCs w:val="0"/>
          <w:kern w:val="2"/>
          <w:sz w:val="24"/>
          <w:szCs w:val="24"/>
          <w:lang w:val="en-US" w:eastAsia="zh-CN" w:bidi="ar-SA"/>
        </w:rPr>
        <w:t>、实际控制人</w:t>
      </w:r>
    </w:p>
    <w:p w14:paraId="2AF1825E">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实际控制人为获嘉县人民政府。</w:t>
      </w:r>
    </w:p>
    <w:p w14:paraId="68678A94">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3</w:t>
      </w:r>
      <w:r>
        <w:rPr>
          <w:rFonts w:hint="eastAsia" w:ascii="仿宋" w:hAnsi="仿宋" w:eastAsia="仿宋" w:cs="仿宋"/>
          <w:b w:val="0"/>
          <w:bCs w:val="0"/>
          <w:kern w:val="2"/>
          <w:sz w:val="24"/>
          <w:szCs w:val="24"/>
          <w:lang w:val="en-US" w:eastAsia="zh-CN" w:bidi="ar-SA"/>
        </w:rPr>
        <w:t>、企业历史沿革</w:t>
      </w:r>
    </w:p>
    <w:p w14:paraId="159E52FC">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河南中原智慧冷链物流园管理运营有限公司，成立于2021年，注册资本100万元，注册地址河南省新乡市获嘉县产业集聚区416室。目前无实际运营。</w:t>
      </w:r>
    </w:p>
    <w:p w14:paraId="1E3C6D6E">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4</w:t>
      </w:r>
      <w:r>
        <w:rPr>
          <w:rFonts w:hint="eastAsia" w:ascii="仿宋" w:hAnsi="仿宋" w:eastAsia="仿宋" w:cs="仿宋"/>
          <w:b w:val="0"/>
          <w:bCs w:val="0"/>
          <w:kern w:val="2"/>
          <w:sz w:val="24"/>
          <w:szCs w:val="24"/>
          <w:lang w:val="en-US" w:eastAsia="zh-CN" w:bidi="ar-SA"/>
        </w:rPr>
        <w:t>、对外股权投资情况（数据时间：2024年10月10日，单位：万元）</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474"/>
        <w:gridCol w:w="1077"/>
        <w:gridCol w:w="850"/>
        <w:gridCol w:w="1191"/>
        <w:gridCol w:w="1757"/>
        <w:gridCol w:w="1077"/>
        <w:gridCol w:w="1077"/>
        <w:gridCol w:w="850"/>
      </w:tblGrid>
      <w:tr w14:paraId="43B60DC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0" w:hRule="atLeast"/>
          <w:jc w:val="center"/>
        </w:trPr>
        <w:tc>
          <w:tcPr>
            <w:tcW w:w="1474" w:type="dxa"/>
            <w:tcBorders>
              <w:top w:val="single" w:color="auto" w:sz="4" w:space="0"/>
              <w:left w:val="single" w:color="auto" w:sz="4" w:space="0"/>
              <w:bottom w:val="single" w:color="auto" w:sz="6" w:space="0"/>
              <w:right w:val="single" w:color="auto" w:sz="4" w:space="0"/>
            </w:tcBorders>
            <w:shd w:val="clear" w:color="auto" w:fill="auto"/>
            <w:vAlign w:val="center"/>
          </w:tcPr>
          <w:p w14:paraId="362FEC8A">
            <w:pPr>
              <w:pStyle w:val="31"/>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被投资企业</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318A24E7">
            <w:pPr>
              <w:pStyle w:val="31"/>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注册资本</w:t>
            </w: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14:paraId="6A7D4D7A">
            <w:pPr>
              <w:pStyle w:val="31"/>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投资额</w:t>
            </w:r>
          </w:p>
        </w:tc>
        <w:tc>
          <w:tcPr>
            <w:tcW w:w="1191" w:type="dxa"/>
            <w:tcBorders>
              <w:top w:val="single" w:color="auto" w:sz="4" w:space="0"/>
              <w:left w:val="single" w:color="auto" w:sz="4" w:space="0"/>
              <w:bottom w:val="single" w:color="auto" w:sz="6" w:space="0"/>
              <w:right w:val="single" w:color="auto" w:sz="4" w:space="0"/>
            </w:tcBorders>
            <w:shd w:val="clear" w:color="auto" w:fill="auto"/>
            <w:vAlign w:val="center"/>
          </w:tcPr>
          <w:p w14:paraId="7FF46E7A">
            <w:pPr>
              <w:pStyle w:val="31"/>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出资比例%</w:t>
            </w:r>
          </w:p>
        </w:tc>
        <w:tc>
          <w:tcPr>
            <w:tcW w:w="1757" w:type="dxa"/>
            <w:tcBorders>
              <w:top w:val="single" w:color="auto" w:sz="4" w:space="0"/>
              <w:left w:val="single" w:color="auto" w:sz="4" w:space="0"/>
              <w:bottom w:val="single" w:color="auto" w:sz="6" w:space="0"/>
              <w:right w:val="single" w:color="auto" w:sz="4" w:space="0"/>
            </w:tcBorders>
            <w:shd w:val="clear" w:color="auto" w:fill="auto"/>
            <w:vAlign w:val="center"/>
          </w:tcPr>
          <w:p w14:paraId="693B20B5">
            <w:pPr>
              <w:pStyle w:val="31"/>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主营业务</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77EF0A3C">
            <w:pPr>
              <w:pStyle w:val="31"/>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资产规模</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53B7CA99">
            <w:pPr>
              <w:pStyle w:val="31"/>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营业收入</w:t>
            </w: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14:paraId="19C4FF0E">
            <w:pPr>
              <w:pStyle w:val="31"/>
              <w:spacing w:line="440" w:lineRule="exact"/>
              <w:ind w:firstLine="0" w:firstLineChars="0"/>
              <w:jc w:val="center"/>
              <w:rPr>
                <w:rFonts w:ascii="仿宋" w:hAnsi="仿宋" w:eastAsia="仿宋" w:cs="Arial"/>
                <w:szCs w:val="21"/>
                <w:lang w:val="en-GB"/>
              </w:rPr>
            </w:pPr>
            <w:r>
              <w:rPr>
                <w:rFonts w:hint="eastAsia" w:ascii="仿宋" w:hAnsi="仿宋" w:eastAsia="仿宋" w:cs="Arial"/>
                <w:szCs w:val="21"/>
                <w:lang w:val="en-GB"/>
              </w:rPr>
              <w:t>净利润</w:t>
            </w:r>
          </w:p>
        </w:tc>
      </w:tr>
      <w:tr w14:paraId="003A5E9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01" w:hRule="atLeast"/>
          <w:jc w:val="center"/>
        </w:trPr>
        <w:tc>
          <w:tcPr>
            <w:tcW w:w="1474" w:type="dxa"/>
            <w:tcBorders>
              <w:top w:val="single" w:color="auto" w:sz="4" w:space="0"/>
              <w:left w:val="single" w:color="auto" w:sz="4" w:space="0"/>
              <w:bottom w:val="single" w:color="auto" w:sz="6" w:space="0"/>
              <w:right w:val="single" w:color="auto" w:sz="4" w:space="0"/>
            </w:tcBorders>
            <w:shd w:val="clear" w:color="auto" w:fill="auto"/>
            <w:vAlign w:val="center"/>
          </w:tcPr>
          <w:p w14:paraId="47EBD546">
            <w:pPr>
              <w:pStyle w:val="31"/>
              <w:spacing w:line="440" w:lineRule="exact"/>
              <w:ind w:firstLine="0" w:firstLineChars="0"/>
              <w:jc w:val="center"/>
              <w:rPr>
                <w:rFonts w:hint="eastAsia" w:ascii="仿宋" w:hAnsi="仿宋" w:eastAsia="仿宋" w:cs="Arial"/>
                <w:szCs w:val="21"/>
                <w:lang w:val="en-US" w:eastAsia="zh-CN"/>
              </w:rPr>
            </w:pPr>
            <w:r>
              <w:rPr>
                <w:rFonts w:hint="eastAsia" w:ascii="仿宋" w:hAnsi="仿宋" w:eastAsia="仿宋" w:cs="Arial"/>
                <w:szCs w:val="21"/>
                <w:lang w:val="en-US" w:eastAsia="zh-CN"/>
              </w:rPr>
              <w:t>无</w:t>
            </w: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00AAD631">
            <w:pPr>
              <w:pStyle w:val="31"/>
              <w:spacing w:line="440" w:lineRule="exact"/>
              <w:ind w:firstLine="0" w:firstLineChars="0"/>
              <w:jc w:val="center"/>
              <w:rPr>
                <w:rFonts w:ascii="仿宋" w:hAnsi="仿宋" w:eastAsia="仿宋" w:cs="Arial"/>
                <w:szCs w:val="21"/>
                <w:lang w:val="en-GB"/>
              </w:rPr>
            </w:pP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14:paraId="284024C6">
            <w:pPr>
              <w:pStyle w:val="31"/>
              <w:spacing w:line="440" w:lineRule="exact"/>
              <w:ind w:firstLine="0" w:firstLineChars="0"/>
              <w:jc w:val="center"/>
              <w:rPr>
                <w:rFonts w:ascii="仿宋" w:hAnsi="仿宋" w:eastAsia="仿宋" w:cs="Arial"/>
                <w:szCs w:val="21"/>
                <w:lang w:val="en-GB"/>
              </w:rPr>
            </w:pPr>
          </w:p>
        </w:tc>
        <w:tc>
          <w:tcPr>
            <w:tcW w:w="1191" w:type="dxa"/>
            <w:tcBorders>
              <w:top w:val="single" w:color="auto" w:sz="4" w:space="0"/>
              <w:left w:val="single" w:color="auto" w:sz="4" w:space="0"/>
              <w:bottom w:val="single" w:color="auto" w:sz="6" w:space="0"/>
              <w:right w:val="single" w:color="auto" w:sz="4" w:space="0"/>
            </w:tcBorders>
            <w:shd w:val="clear" w:color="auto" w:fill="auto"/>
            <w:vAlign w:val="center"/>
          </w:tcPr>
          <w:p w14:paraId="670AE447">
            <w:pPr>
              <w:pStyle w:val="31"/>
              <w:spacing w:line="440" w:lineRule="exact"/>
              <w:ind w:firstLine="0" w:firstLineChars="0"/>
              <w:jc w:val="center"/>
              <w:rPr>
                <w:rFonts w:ascii="仿宋" w:hAnsi="仿宋" w:eastAsia="仿宋" w:cs="Arial"/>
                <w:szCs w:val="21"/>
                <w:lang w:val="en-GB"/>
              </w:rPr>
            </w:pPr>
          </w:p>
        </w:tc>
        <w:tc>
          <w:tcPr>
            <w:tcW w:w="1757" w:type="dxa"/>
            <w:tcBorders>
              <w:top w:val="single" w:color="auto" w:sz="4" w:space="0"/>
              <w:left w:val="single" w:color="auto" w:sz="4" w:space="0"/>
              <w:bottom w:val="single" w:color="auto" w:sz="6" w:space="0"/>
              <w:right w:val="single" w:color="auto" w:sz="4" w:space="0"/>
            </w:tcBorders>
            <w:shd w:val="clear" w:color="auto" w:fill="auto"/>
            <w:vAlign w:val="center"/>
          </w:tcPr>
          <w:p w14:paraId="1D2CF9AC">
            <w:pPr>
              <w:pStyle w:val="31"/>
              <w:spacing w:line="440" w:lineRule="exact"/>
              <w:ind w:firstLine="0" w:firstLineChars="0"/>
              <w:jc w:val="center"/>
              <w:rPr>
                <w:rFonts w:ascii="仿宋" w:hAnsi="仿宋" w:eastAsia="仿宋" w:cs="Arial"/>
                <w:szCs w:val="21"/>
                <w:lang w:val="en-GB"/>
              </w:rPr>
            </w:pP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4023B305">
            <w:pPr>
              <w:pStyle w:val="31"/>
              <w:spacing w:line="440" w:lineRule="exact"/>
              <w:ind w:firstLine="0" w:firstLineChars="0"/>
              <w:jc w:val="center"/>
              <w:rPr>
                <w:rFonts w:ascii="仿宋" w:hAnsi="仿宋" w:eastAsia="仿宋" w:cs="Arial"/>
                <w:szCs w:val="21"/>
                <w:lang w:val="en-GB"/>
              </w:rPr>
            </w:pPr>
          </w:p>
        </w:tc>
        <w:tc>
          <w:tcPr>
            <w:tcW w:w="1077" w:type="dxa"/>
            <w:tcBorders>
              <w:top w:val="single" w:color="auto" w:sz="4" w:space="0"/>
              <w:left w:val="single" w:color="auto" w:sz="4" w:space="0"/>
              <w:bottom w:val="single" w:color="auto" w:sz="6" w:space="0"/>
              <w:right w:val="single" w:color="auto" w:sz="4" w:space="0"/>
            </w:tcBorders>
            <w:shd w:val="clear" w:color="auto" w:fill="auto"/>
            <w:vAlign w:val="center"/>
          </w:tcPr>
          <w:p w14:paraId="0E0E5EC1">
            <w:pPr>
              <w:pStyle w:val="31"/>
              <w:spacing w:line="440" w:lineRule="exact"/>
              <w:ind w:firstLine="0" w:firstLineChars="0"/>
              <w:jc w:val="center"/>
              <w:rPr>
                <w:rFonts w:ascii="仿宋" w:hAnsi="仿宋" w:eastAsia="仿宋" w:cs="Arial"/>
                <w:szCs w:val="21"/>
                <w:lang w:val="en-GB"/>
              </w:rPr>
            </w:pPr>
          </w:p>
        </w:tc>
        <w:tc>
          <w:tcPr>
            <w:tcW w:w="850" w:type="dxa"/>
            <w:tcBorders>
              <w:top w:val="single" w:color="auto" w:sz="4" w:space="0"/>
              <w:left w:val="single" w:color="auto" w:sz="4" w:space="0"/>
              <w:bottom w:val="single" w:color="auto" w:sz="6" w:space="0"/>
              <w:right w:val="single" w:color="auto" w:sz="4" w:space="0"/>
            </w:tcBorders>
            <w:shd w:val="clear" w:color="auto" w:fill="auto"/>
            <w:vAlign w:val="center"/>
          </w:tcPr>
          <w:p w14:paraId="610FF018">
            <w:pPr>
              <w:pStyle w:val="31"/>
              <w:spacing w:line="440" w:lineRule="exact"/>
              <w:ind w:firstLine="0" w:firstLineChars="0"/>
              <w:jc w:val="center"/>
              <w:rPr>
                <w:rFonts w:ascii="仿宋" w:hAnsi="仿宋" w:eastAsia="仿宋" w:cs="Arial"/>
                <w:szCs w:val="21"/>
                <w:lang w:val="en-GB"/>
              </w:rPr>
            </w:pPr>
          </w:p>
        </w:tc>
      </w:tr>
    </w:tbl>
    <w:p w14:paraId="6444BD6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2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Arial"/>
          <w:szCs w:val="21"/>
        </w:rPr>
        <w:t xml:space="preserve"> </w:t>
      </w:r>
      <w:r>
        <w:rPr>
          <w:rFonts w:hint="eastAsia" w:ascii="仿宋" w:hAnsi="仿宋" w:eastAsia="仿宋" w:cs="仿宋"/>
          <w:b w:val="0"/>
          <w:bCs w:val="0"/>
          <w:kern w:val="2"/>
          <w:sz w:val="24"/>
          <w:szCs w:val="24"/>
          <w:lang w:val="en-US" w:eastAsia="zh-CN" w:bidi="ar-SA"/>
        </w:rPr>
        <w:t>重要关联企业介绍</w:t>
      </w:r>
    </w:p>
    <w:p w14:paraId="4EC5D1D2">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①河南同盟国资集团有限公司(曾用名：获嘉县新农村建设投资有限公司)，成立于2011年，位于河南省新乡市，是一家以从事商务服务业为主的企业。企业注册资本20000万人民币。经营范围：房地产开发经营；建设工程施工；食品销售；酒类经营（依法须经批准的项目，经相关部门批准后方可开展经营活动，具体经营项目以相关部门批准文件或许可证件为准）一般项目：以自有资金从事投资活动；土石方工程施工；园林绿化工程施工；对外承包工程；土地使用权租赁；土地整治服务；土地调查评估服务；文化场馆管理服务；城市公园管理；游览景区管理；电力设施器材销售；建筑材料销售；林业产品销售；智能农业管理；农业机械销售；污水处理及其再生利用；农村生活垃圾经营性服务；充电桩销售；停车场服务；文具用品零售；文具用品批发；办公用品销售；玩具、动漫及游艺用品销售；文艺创作（除依法须经批准的项目外，凭营业执照依法自主开展经营活动）</w:t>
      </w:r>
    </w:p>
    <w:p w14:paraId="30A498F6">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②获嘉县产业集聚区运营发展服务有限公司，注册资本金为300万元，成立于2020年8月7日。位于河南省获嘉县城关镇产业集聚区四楼405号，旗下园区众多，产业涵盖现代化工、装备制造等领域。作为母公司，其资源丰富、实力强劲，有力推动了区域产业的繁荣发展。</w:t>
      </w:r>
    </w:p>
    <w:p w14:paraId="6AE36677">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5</w:t>
      </w:r>
      <w:r>
        <w:rPr>
          <w:rFonts w:hint="eastAsia" w:ascii="仿宋" w:hAnsi="仿宋" w:eastAsia="仿宋" w:cs="仿宋"/>
          <w:b w:val="0"/>
          <w:bCs w:val="0"/>
          <w:kern w:val="2"/>
          <w:sz w:val="24"/>
          <w:szCs w:val="24"/>
          <w:lang w:val="en-US" w:eastAsia="zh-CN" w:bidi="ar-SA"/>
        </w:rPr>
        <w:t>、组织管理架构</w:t>
      </w:r>
    </w:p>
    <w:p w14:paraId="6CBFF966">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董事会：公司不设董事会，设一名执行董事，执行董事由股东决定产生，执行董事任期每届三年，任期届满，连选可以连任。执行董事为公司的法定代表人。</w:t>
      </w:r>
    </w:p>
    <w:p w14:paraId="3748A252">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监事会：公司不设监事会，设监事1名（1或2），由股东决定产生，监事任期每届三年，任期届满，连选可以连任。</w:t>
      </w:r>
    </w:p>
    <w:p w14:paraId="50889F5B">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default"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GB" w:eastAsia="zh-CN" w:bidi="ar-SA"/>
        </w:rPr>
        <w:t>经理层：公司设经理，由执行董事兼任。</w:t>
      </w:r>
    </w:p>
    <w:p w14:paraId="6D92E0E9">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default" w:ascii="仿宋" w:hAnsi="仿宋" w:eastAsia="仿宋" w:cs="仿宋"/>
          <w:b w:val="0"/>
          <w:bCs w:val="0"/>
          <w:kern w:val="2"/>
          <w:sz w:val="24"/>
          <w:szCs w:val="24"/>
          <w:lang w:val="en-GB" w:eastAsia="zh-CN" w:bidi="ar-SA"/>
        </w:rPr>
        <w:t>6</w:t>
      </w:r>
      <w:r>
        <w:rPr>
          <w:rFonts w:hint="eastAsia" w:ascii="仿宋" w:hAnsi="仿宋" w:eastAsia="仿宋" w:cs="仿宋"/>
          <w:b w:val="0"/>
          <w:bCs w:val="0"/>
          <w:kern w:val="2"/>
          <w:sz w:val="24"/>
          <w:szCs w:val="24"/>
          <w:lang w:val="en-GB" w:eastAsia="zh-CN" w:bidi="ar-SA"/>
        </w:rPr>
        <w:t>、</w:t>
      </w:r>
      <w:r>
        <w:rPr>
          <w:rFonts w:hint="eastAsia" w:ascii="仿宋" w:hAnsi="仿宋" w:eastAsia="仿宋" w:cs="仿宋"/>
          <w:b w:val="0"/>
          <w:bCs w:val="0"/>
          <w:kern w:val="2"/>
          <w:sz w:val="24"/>
          <w:szCs w:val="24"/>
          <w:lang w:val="en-US" w:eastAsia="zh-CN" w:bidi="ar-SA"/>
        </w:rPr>
        <w:t>企业高管情况介绍</w:t>
      </w:r>
      <w:r>
        <w:rPr>
          <w:rFonts w:hint="eastAsia" w:ascii="仿宋" w:hAnsi="仿宋" w:eastAsia="仿宋" w:cs="仿宋"/>
          <w:b w:val="0"/>
          <w:bCs w:val="0"/>
          <w:kern w:val="2"/>
          <w:sz w:val="24"/>
          <w:szCs w:val="24"/>
          <w:lang w:val="en-US" w:eastAsia="zh-CN" w:bidi="ar-SA"/>
        </w:rPr>
        <w:tab/>
      </w:r>
      <w:r>
        <w:rPr>
          <w:rFonts w:hint="eastAsia" w:ascii="仿宋" w:hAnsi="仿宋" w:eastAsia="仿宋" w:cs="仿宋"/>
          <w:b w:val="0"/>
          <w:bCs w:val="0"/>
          <w:kern w:val="2"/>
          <w:sz w:val="24"/>
          <w:szCs w:val="24"/>
          <w:lang w:val="en-US" w:eastAsia="zh-CN" w:bidi="ar-SA"/>
        </w:rPr>
        <w:tab/>
      </w:r>
      <w:r>
        <w:rPr>
          <w:rFonts w:hint="eastAsia" w:ascii="仿宋" w:hAnsi="仿宋" w:eastAsia="仿宋" w:cs="仿宋"/>
          <w:b w:val="0"/>
          <w:bCs w:val="0"/>
          <w:kern w:val="2"/>
          <w:sz w:val="24"/>
          <w:szCs w:val="24"/>
          <w:lang w:val="en-GB" w:eastAsia="zh-CN" w:bidi="ar-SA"/>
        </w:rPr>
        <w:tab/>
      </w:r>
    </w:p>
    <w:p w14:paraId="5B35930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①法人、董事：马金全，男，汉族，出生于1970年1月23日，籍贯河南省获嘉县，中专学历,已婚，现住获嘉县城关镇宋庄村，联系电话：13072670627</w:t>
      </w:r>
    </w:p>
    <w:p w14:paraId="61F43420">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主要工作经历：</w:t>
      </w:r>
    </w:p>
    <w:p w14:paraId="00470780">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1986-1999在获嘉县造纸厂工作；</w:t>
      </w:r>
    </w:p>
    <w:p w14:paraId="4C63F056">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2000-2015在获嘉县煤炭管理办公室工作；</w:t>
      </w:r>
    </w:p>
    <w:p w14:paraId="7BB3C402">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2016-2018在获嘉县科工局工作；</w:t>
      </w:r>
    </w:p>
    <w:p w14:paraId="6FEAF0B8">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2019-2020在获嘉县城关镇工作；</w:t>
      </w:r>
    </w:p>
    <w:p w14:paraId="645E4147">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2021至今在获嘉县产业集聚区工作。</w:t>
      </w:r>
    </w:p>
    <w:p w14:paraId="70AF25E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②财务：李秀丽，女，汉族，出生于1984年9月22日，籍贯河南省获嘉县，大专学历,现住新乡市获嘉县，联系电话：13949649419</w:t>
      </w:r>
    </w:p>
    <w:p w14:paraId="01434EFB">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主要工作经历：</w:t>
      </w:r>
    </w:p>
    <w:p w14:paraId="65A07511">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2013年2月到新乡市人民政府西工区管理委员会财务部工作；</w:t>
      </w:r>
    </w:p>
    <w:p w14:paraId="60D3259D">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GB" w:eastAsia="zh-CN" w:bidi="ar-SA"/>
        </w:rPr>
      </w:pPr>
      <w:r>
        <w:rPr>
          <w:rFonts w:hint="eastAsia" w:ascii="仿宋" w:hAnsi="仿宋" w:eastAsia="仿宋" w:cs="仿宋"/>
          <w:b w:val="0"/>
          <w:bCs w:val="0"/>
          <w:kern w:val="2"/>
          <w:sz w:val="24"/>
          <w:szCs w:val="24"/>
          <w:lang w:val="en-GB" w:eastAsia="zh-CN" w:bidi="ar-SA"/>
        </w:rPr>
        <w:t>2021年3月到至今获嘉县先进制造业开发区经济发展科工作。</w:t>
      </w:r>
    </w:p>
    <w:p w14:paraId="5B8C638F">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7</w:t>
      </w:r>
      <w:r>
        <w:rPr>
          <w:rFonts w:hint="eastAsia" w:ascii="仿宋" w:hAnsi="仿宋" w:eastAsia="仿宋" w:cs="仿宋"/>
          <w:b w:val="0"/>
          <w:bCs w:val="0"/>
          <w:kern w:val="2"/>
          <w:sz w:val="24"/>
          <w:szCs w:val="24"/>
          <w:lang w:val="en-US" w:eastAsia="zh-CN" w:bidi="ar-SA"/>
        </w:rPr>
        <w:t>、重大事项</w:t>
      </w:r>
    </w:p>
    <w:p w14:paraId="55A7358E">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无</w:t>
      </w:r>
      <w:r>
        <w:rPr>
          <w:rFonts w:hint="eastAsia" w:ascii="仿宋" w:hAnsi="仿宋" w:eastAsia="仿宋" w:cs="仿宋"/>
          <w:b w:val="0"/>
          <w:bCs w:val="0"/>
          <w:kern w:val="2"/>
          <w:sz w:val="24"/>
          <w:szCs w:val="24"/>
          <w:lang w:val="en-GB" w:eastAsia="zh-CN" w:bidi="ar-SA"/>
        </w:rPr>
        <w:t>。</w:t>
      </w:r>
    </w:p>
    <w:p w14:paraId="19609675">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480" w:firstLineChars="200"/>
        <w:textAlignment w:val="auto"/>
        <w:outlineLvl w:val="9"/>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8</w:t>
      </w:r>
      <w:r>
        <w:rPr>
          <w:rFonts w:hint="eastAsia" w:ascii="仿宋" w:hAnsi="仿宋" w:eastAsia="仿宋" w:cs="仿宋"/>
          <w:b w:val="0"/>
          <w:bCs w:val="0"/>
          <w:kern w:val="2"/>
          <w:sz w:val="24"/>
          <w:szCs w:val="24"/>
          <w:lang w:val="en-US" w:eastAsia="zh-CN" w:bidi="ar-SA"/>
        </w:rPr>
        <w:t>、实际控制人及管理层评价</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040"/>
        <w:gridCol w:w="960"/>
        <w:gridCol w:w="945"/>
      </w:tblGrid>
      <w:tr w14:paraId="5548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restart"/>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4E0B4BC6">
            <w:pPr>
              <w:snapToGrid/>
              <w:spacing w:before="0" w:after="0" w:line="240" w:lineRule="auto"/>
              <w:ind w:left="0" w:right="0"/>
              <w:jc w:val="center"/>
              <w:rPr>
                <w:color w:val="000000"/>
              </w:rPr>
            </w:pPr>
            <w:r>
              <w:rPr>
                <w:rFonts w:ascii="仿宋" w:hAnsi="仿宋" w:eastAsia="仿宋" w:cs="仿宋"/>
                <w:b/>
                <w:i w:val="0"/>
                <w:strike w:val="0"/>
                <w:color w:val="000000"/>
                <w:spacing w:val="0"/>
                <w:sz w:val="22"/>
                <w:u w:val="none"/>
                <w:vertAlign w:val="baseline"/>
              </w:rPr>
              <w:t>主要管理经验</w:t>
            </w:r>
          </w:p>
        </w:tc>
        <w:tc>
          <w:tcPr>
            <w:tcW w:w="804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1C03BBC">
            <w:pPr>
              <w:snapToGrid/>
              <w:spacing w:before="0" w:after="0" w:line="240" w:lineRule="auto"/>
              <w:ind w:left="0" w:right="0" w:firstLine="110" w:firstLineChars="50"/>
              <w:jc w:val="left"/>
              <w:rPr>
                <w:color w:val="000000"/>
              </w:rPr>
            </w:pPr>
            <w:r>
              <w:rPr>
                <w:rFonts w:ascii="仿宋" w:hAnsi="仿宋" w:eastAsia="仿宋" w:cs="仿宋"/>
                <w:i w:val="0"/>
                <w:strike w:val="0"/>
                <w:color w:val="000000"/>
                <w:spacing w:val="0"/>
                <w:sz w:val="22"/>
                <w:u w:val="none"/>
                <w:vertAlign w:val="baseline"/>
              </w:rPr>
              <w:t>1.实际控制人或主要管理人员曾任职公司是否出现较大经营风险、重大经济损失？</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CC59943">
            <w:pPr>
              <w:snapToGrid/>
              <w:spacing w:before="0" w:after="0" w:line="240" w:lineRule="auto"/>
              <w:ind w:left="0" w:right="0"/>
              <w:jc w:val="center"/>
              <w:rPr>
                <w:color w:val="000000"/>
              </w:rPr>
            </w:pPr>
            <w:r>
              <w:rPr>
                <w:rFonts w:ascii="仿宋" w:hAnsi="仿宋" w:eastAsia="仿宋" w:cs="仿宋"/>
                <w:i w:val="0"/>
                <w:strike w:val="0"/>
                <w:color w:val="000000"/>
                <w:spacing w:val="0"/>
                <w:sz w:val="22"/>
                <w:u w:val="none"/>
                <w:vertAlign w:val="baseline"/>
              </w:rPr>
              <w:t>□是</w:t>
            </w:r>
          </w:p>
        </w:tc>
        <w:tc>
          <w:tcPr>
            <w:tcW w:w="945"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463D410">
            <w:pPr>
              <w:snapToGrid/>
              <w:spacing w:before="0" w:after="0" w:line="240" w:lineRule="auto"/>
              <w:ind w:left="0" w:right="0"/>
              <w:jc w:val="center"/>
              <w:rPr>
                <w:color w:val="000000"/>
              </w:rPr>
            </w:pPr>
            <w:r>
              <w:rPr>
                <w:rFonts w:ascii="仿宋" w:hAnsi="仿宋" w:eastAsia="仿宋" w:cs="仿宋"/>
                <w:i w:val="0"/>
                <w:strike w:val="0"/>
                <w:color w:val="000000"/>
                <w:spacing w:val="0"/>
                <w:sz w:val="22"/>
                <w:u w:val="none"/>
                <w:vertAlign w:val="baseline"/>
              </w:rPr>
              <w:t>☑否</w:t>
            </w:r>
          </w:p>
        </w:tc>
      </w:tr>
      <w:tr w14:paraId="2C97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640FA819">
            <w:pPr>
              <w:snapToGrid/>
              <w:spacing w:line="240" w:lineRule="auto"/>
              <w:rPr>
                <w:color w:val="000000"/>
              </w:rPr>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9A4FB08">
            <w:pPr>
              <w:snapToGrid/>
              <w:spacing w:before="0" w:after="0" w:line="240" w:lineRule="auto"/>
              <w:ind w:left="0" w:right="0" w:firstLine="110" w:firstLineChars="50"/>
              <w:jc w:val="left"/>
              <w:rPr>
                <w:color w:val="000000"/>
              </w:rPr>
            </w:pPr>
            <w:r>
              <w:rPr>
                <w:rFonts w:ascii="仿宋" w:hAnsi="仿宋" w:eastAsia="仿宋" w:cs="仿宋"/>
                <w:i w:val="0"/>
                <w:strike w:val="0"/>
                <w:color w:val="000000"/>
                <w:spacing w:val="0"/>
                <w:sz w:val="22"/>
                <w:u w:val="none"/>
                <w:vertAlign w:val="baseline"/>
              </w:rPr>
              <w:t>2.经营管理层相对于实际控制人是否保持必要的独立性？</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F2C2CB5">
            <w:pPr>
              <w:snapToGrid/>
              <w:spacing w:before="0" w:after="0" w:line="240" w:lineRule="auto"/>
              <w:ind w:left="0" w:right="0"/>
              <w:jc w:val="center"/>
              <w:rPr>
                <w:color w:val="000000"/>
              </w:rP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1E6E911">
            <w:pPr>
              <w:snapToGrid/>
              <w:spacing w:before="0" w:after="0" w:line="240" w:lineRule="auto"/>
              <w:ind w:left="0" w:right="0"/>
              <w:jc w:val="center"/>
              <w:rPr>
                <w:color w:val="000000"/>
              </w:rPr>
            </w:pPr>
            <w:r>
              <w:rPr>
                <w:rFonts w:ascii="仿宋" w:hAnsi="仿宋" w:eastAsia="仿宋" w:cs="仿宋"/>
                <w:i w:val="0"/>
                <w:strike w:val="0"/>
                <w:color w:val="000000"/>
                <w:spacing w:val="0"/>
                <w:sz w:val="22"/>
                <w:u w:val="none"/>
                <w:vertAlign w:val="baseline"/>
              </w:rPr>
              <w:t>□否</w:t>
            </w:r>
          </w:p>
        </w:tc>
      </w:tr>
      <w:tr w14:paraId="2DF4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0"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14FDF1AF">
            <w:pPr>
              <w:snapToGrid/>
              <w:spacing w:line="240" w:lineRule="auto"/>
              <w:rPr>
                <w:color w:val="000000"/>
              </w:rPr>
            </w:pPr>
          </w:p>
        </w:tc>
        <w:tc>
          <w:tcPr>
            <w:tcW w:w="9945" w:type="dxa"/>
            <w:gridSpan w:val="3"/>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top"/>
          </w:tcPr>
          <w:p w14:paraId="200ECB24">
            <w:pPr>
              <w:snapToGrid/>
              <w:spacing w:before="0" w:after="0" w:line="240" w:lineRule="auto"/>
              <w:ind w:left="0" w:right="0"/>
              <w:jc w:val="left"/>
              <w:rPr>
                <w:color w:val="000000"/>
              </w:rPr>
            </w:pPr>
            <w:r>
              <w:rPr>
                <w:rFonts w:ascii="仿宋" w:hAnsi="仿宋" w:eastAsia="仿宋" w:cs="仿宋"/>
                <w:i w:val="0"/>
                <w:strike w:val="0"/>
                <w:color w:val="000000"/>
                <w:spacing w:val="0"/>
                <w:sz w:val="22"/>
                <w:u w:val="none"/>
              </w:rPr>
              <w:t>如以上问题回答为“否”，在此进行详细说明：</w:t>
            </w:r>
          </w:p>
        </w:tc>
      </w:tr>
      <w:tr w14:paraId="5DDF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restart"/>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3B2A1EC6">
            <w:pPr>
              <w:snapToGrid/>
              <w:spacing w:before="0" w:after="0" w:line="240" w:lineRule="auto"/>
              <w:ind w:left="0" w:right="0"/>
              <w:jc w:val="center"/>
            </w:pPr>
            <w:r>
              <w:rPr>
                <w:rFonts w:ascii="仿宋" w:hAnsi="仿宋" w:eastAsia="仿宋" w:cs="仿宋"/>
                <w:b/>
                <w:i w:val="0"/>
                <w:strike w:val="0"/>
                <w:color w:val="000000"/>
                <w:spacing w:val="0"/>
                <w:sz w:val="22"/>
                <w:u w:val="none"/>
                <w:vertAlign w:val="baseline"/>
              </w:rPr>
              <w:t>个人品行及资信记录</w:t>
            </w: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CB729F2">
            <w:pPr>
              <w:snapToGrid/>
              <w:spacing w:before="0" w:after="0" w:line="240" w:lineRule="auto"/>
              <w:ind w:left="0" w:right="0" w:firstLine="110" w:firstLineChars="50"/>
              <w:jc w:val="left"/>
            </w:pPr>
            <w:r>
              <w:rPr>
                <w:rFonts w:ascii="仿宋" w:hAnsi="仿宋" w:eastAsia="仿宋" w:cs="仿宋"/>
                <w:i w:val="0"/>
                <w:strike w:val="0"/>
                <w:color w:val="000000"/>
                <w:spacing w:val="0"/>
                <w:sz w:val="22"/>
                <w:u w:val="none"/>
                <w:vertAlign w:val="baseline"/>
              </w:rPr>
              <w:t>1. 实际控制人或主要管理人员是否参与民间借贷</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DDB21BC">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16F959B">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30A2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7AF52180">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D587825">
            <w:pPr>
              <w:snapToGrid/>
              <w:spacing w:before="0" w:after="0" w:line="240" w:lineRule="auto"/>
              <w:ind w:left="0" w:right="0" w:firstLine="110" w:firstLineChars="50"/>
              <w:jc w:val="left"/>
            </w:pPr>
            <w:r>
              <w:rPr>
                <w:rFonts w:ascii="仿宋" w:hAnsi="仿宋" w:eastAsia="仿宋" w:cs="仿宋"/>
                <w:i w:val="0"/>
                <w:strike w:val="0"/>
                <w:color w:val="000000"/>
                <w:spacing w:val="0"/>
                <w:sz w:val="22"/>
                <w:u w:val="none"/>
                <w:vertAlign w:val="baseline"/>
              </w:rPr>
              <w:t>2. 实际控制人或主要管理人员在人行征信系统是否有不良记录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56855C1">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1399761">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1BE7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45FB7029">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D769346">
            <w:pPr>
              <w:snapToGrid/>
              <w:spacing w:before="0" w:after="0" w:line="240" w:lineRule="auto"/>
              <w:ind w:left="0" w:right="0" w:firstLine="110" w:firstLineChars="50"/>
              <w:jc w:val="left"/>
            </w:pPr>
            <w:r>
              <w:rPr>
                <w:rFonts w:ascii="仿宋" w:hAnsi="仿宋" w:eastAsia="仿宋" w:cs="仿宋"/>
                <w:i w:val="0"/>
                <w:strike w:val="0"/>
                <w:color w:val="000000"/>
                <w:spacing w:val="0"/>
                <w:sz w:val="22"/>
                <w:u w:val="none"/>
                <w:vertAlign w:val="baseline"/>
              </w:rPr>
              <w:t>3. 实际控制人或主要管理人员是否受过行业自律管理机构处分</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4EB0AE2">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B6305E2">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0861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383CB697">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5C40055">
            <w:pPr>
              <w:snapToGrid/>
              <w:spacing w:before="0" w:after="0" w:line="240" w:lineRule="auto"/>
              <w:ind w:left="0" w:right="0" w:firstLine="110" w:firstLineChars="50"/>
              <w:jc w:val="left"/>
            </w:pPr>
            <w:r>
              <w:rPr>
                <w:rFonts w:ascii="仿宋" w:hAnsi="仿宋" w:eastAsia="仿宋" w:cs="仿宋"/>
                <w:i w:val="0"/>
                <w:strike w:val="0"/>
                <w:color w:val="000000"/>
                <w:spacing w:val="0"/>
                <w:sz w:val="22"/>
                <w:u w:val="none"/>
                <w:vertAlign w:val="baseline"/>
              </w:rPr>
              <w:t>4. 实际控制人或主要管理人员是否受过行政处罚</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56DDA73">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E91B81F">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461D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4991451B">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DC7CC22">
            <w:pPr>
              <w:snapToGrid/>
              <w:spacing w:before="0" w:after="0" w:line="240" w:lineRule="auto"/>
              <w:ind w:left="0" w:right="0" w:firstLine="110" w:firstLineChars="50"/>
              <w:jc w:val="left"/>
            </w:pPr>
            <w:r>
              <w:rPr>
                <w:rFonts w:ascii="仿宋" w:hAnsi="仿宋" w:eastAsia="仿宋" w:cs="仿宋"/>
                <w:i w:val="0"/>
                <w:strike w:val="0"/>
                <w:color w:val="000000"/>
                <w:spacing w:val="0"/>
                <w:sz w:val="22"/>
                <w:u w:val="none"/>
                <w:vertAlign w:val="baseline"/>
              </w:rPr>
              <w:t>5. 实际控制人或主要管理人员是否受过刑事处罚</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4159B89">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B0DD454">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0DE5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689FFE8B">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5705696">
            <w:pPr>
              <w:snapToGrid/>
              <w:spacing w:before="0" w:after="0" w:line="240" w:lineRule="auto"/>
              <w:ind w:left="0" w:right="0" w:firstLine="110" w:firstLineChars="50"/>
              <w:jc w:val="left"/>
            </w:pPr>
            <w:r>
              <w:rPr>
                <w:rFonts w:ascii="仿宋" w:hAnsi="仿宋" w:eastAsia="仿宋" w:cs="仿宋"/>
                <w:i w:val="0"/>
                <w:strike w:val="0"/>
                <w:color w:val="000000"/>
                <w:spacing w:val="0"/>
                <w:sz w:val="22"/>
                <w:u w:val="none"/>
                <w:vertAlign w:val="baseline"/>
              </w:rPr>
              <w:t>6. 实际控制人或主要管理人员有无赌博、吸毒等不良嗜好</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4C8C4BC1">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D4E7348">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1781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3D5B950A">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803BA8E">
            <w:pPr>
              <w:snapToGrid/>
              <w:spacing w:before="0" w:after="0" w:line="240" w:lineRule="auto"/>
              <w:ind w:left="0" w:right="0" w:firstLine="110" w:firstLineChars="50"/>
              <w:jc w:val="left"/>
            </w:pPr>
            <w:r>
              <w:rPr>
                <w:rFonts w:ascii="仿宋" w:hAnsi="仿宋" w:eastAsia="仿宋" w:cs="仿宋"/>
                <w:i w:val="0"/>
                <w:strike w:val="0"/>
                <w:color w:val="000000"/>
                <w:spacing w:val="0"/>
                <w:sz w:val="22"/>
                <w:u w:val="none"/>
                <w:vertAlign w:val="baseline"/>
              </w:rPr>
              <w:t>7. 实际控制人或主要管理人员有无铺张浪费、远超出自身及所在企业财务实力或经营现状的奢侈消费行为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72078BA">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DCDD912">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6A0B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79E267AC">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881C8DD">
            <w:pPr>
              <w:snapToGrid/>
              <w:spacing w:before="0" w:after="0" w:line="240" w:lineRule="auto"/>
              <w:ind w:left="0" w:right="0" w:firstLine="110" w:firstLineChars="50"/>
              <w:jc w:val="left"/>
            </w:pPr>
            <w:r>
              <w:rPr>
                <w:rFonts w:ascii="仿宋" w:hAnsi="仿宋" w:eastAsia="仿宋" w:cs="仿宋"/>
                <w:i w:val="0"/>
                <w:strike w:val="0"/>
                <w:color w:val="000000"/>
                <w:spacing w:val="0"/>
                <w:sz w:val="22"/>
                <w:u w:val="none"/>
                <w:vertAlign w:val="baseline"/>
              </w:rPr>
              <w:t>8.实际控制人或主要管理人员在我行个人贷款、信用卡透支是否存在不良债务行为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146765D">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C8BF394">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5EE3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6C5B7F54">
            <w:pPr>
              <w:snapToGrid/>
              <w:spacing w:line="240" w:lineRule="auto"/>
            </w:pPr>
          </w:p>
        </w:tc>
        <w:tc>
          <w:tcPr>
            <w:tcW w:w="804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390A25F">
            <w:pPr>
              <w:snapToGrid/>
              <w:spacing w:before="0" w:after="0" w:line="240" w:lineRule="auto"/>
              <w:ind w:left="0" w:right="0" w:firstLine="110" w:firstLineChars="50"/>
              <w:jc w:val="left"/>
            </w:pPr>
            <w:r>
              <w:rPr>
                <w:rFonts w:ascii="仿宋" w:hAnsi="仿宋" w:eastAsia="仿宋" w:cs="仿宋"/>
                <w:i w:val="0"/>
                <w:strike w:val="0"/>
                <w:color w:val="000000"/>
                <w:spacing w:val="0"/>
                <w:sz w:val="22"/>
                <w:u w:val="none"/>
                <w:vertAlign w:val="baseline"/>
              </w:rPr>
              <w:t>9.实际控制人或主要管理人员是否纳入人民法院失信被执行人名单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1977131">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□是</w:t>
            </w:r>
          </w:p>
        </w:tc>
        <w:tc>
          <w:tcPr>
            <w:tcW w:w="945"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619A974">
            <w:pPr>
              <w:snapToGrid/>
              <w:spacing w:before="0" w:after="0" w:line="240" w:lineRule="auto"/>
              <w:ind w:left="0" w:right="0"/>
              <w:jc w:val="center"/>
            </w:pPr>
            <w:r>
              <w:rPr>
                <w:rFonts w:ascii="仿宋" w:hAnsi="仿宋" w:eastAsia="仿宋" w:cs="仿宋"/>
                <w:i w:val="0"/>
                <w:strike w:val="0"/>
                <w:color w:val="000000"/>
                <w:spacing w:val="0"/>
                <w:sz w:val="22"/>
                <w:u w:val="none"/>
                <w:vertAlign w:val="baseline"/>
              </w:rPr>
              <w:t>☑否</w:t>
            </w:r>
          </w:p>
        </w:tc>
      </w:tr>
      <w:tr w14:paraId="578F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510" w:type="dxa"/>
            <w:vMerge w:val="continue"/>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485B7A0A">
            <w:pPr>
              <w:snapToGrid/>
              <w:spacing w:line="240" w:lineRule="auto"/>
            </w:pPr>
          </w:p>
        </w:tc>
        <w:tc>
          <w:tcPr>
            <w:tcW w:w="9945" w:type="dxa"/>
            <w:gridSpan w:val="3"/>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top"/>
          </w:tcPr>
          <w:p w14:paraId="44F45514">
            <w:pPr>
              <w:snapToGrid/>
              <w:spacing w:before="0" w:after="0" w:line="240" w:lineRule="auto"/>
              <w:ind w:left="0" w:right="0"/>
              <w:jc w:val="left"/>
            </w:pPr>
            <w:r>
              <w:rPr>
                <w:rFonts w:ascii="仿宋" w:hAnsi="仿宋" w:eastAsia="仿宋" w:cs="仿宋"/>
                <w:i w:val="0"/>
                <w:strike w:val="0"/>
                <w:color w:val="000000"/>
                <w:spacing w:val="0"/>
                <w:sz w:val="22"/>
                <w:u w:val="none"/>
              </w:rPr>
              <w:t>上述问题如选择“是”，请逐一在此栏进行说明：</w:t>
            </w:r>
          </w:p>
        </w:tc>
      </w:tr>
      <w:tr w14:paraId="28A6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10" w:type="dxa"/>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531CC379">
            <w:pPr>
              <w:snapToGrid/>
              <w:spacing w:before="0" w:after="0" w:line="240" w:lineRule="auto"/>
              <w:ind w:left="0" w:right="0"/>
              <w:jc w:val="center"/>
            </w:pPr>
            <w:r>
              <w:rPr>
                <w:rFonts w:ascii="仿宋" w:hAnsi="仿宋" w:eastAsia="仿宋" w:cs="仿宋"/>
                <w:b/>
                <w:i w:val="0"/>
                <w:strike w:val="0"/>
                <w:color w:val="000000"/>
                <w:spacing w:val="0"/>
                <w:sz w:val="22"/>
                <w:u w:val="none"/>
                <w:vertAlign w:val="baseline"/>
              </w:rPr>
              <w:t>其他</w:t>
            </w:r>
          </w:p>
        </w:tc>
        <w:tc>
          <w:tcPr>
            <w:tcW w:w="9945" w:type="dxa"/>
            <w:gridSpan w:val="3"/>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E142910">
            <w:pPr>
              <w:snapToGrid/>
              <w:spacing w:before="0" w:after="0" w:line="240" w:lineRule="auto"/>
            </w:pPr>
          </w:p>
        </w:tc>
      </w:tr>
    </w:tbl>
    <w:p w14:paraId="7BA07899">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（二）经营模式分析</w:t>
      </w:r>
    </w:p>
    <w:p w14:paraId="347A14FB">
      <w:pPr>
        <w:pStyle w:val="24"/>
        <w:numPr>
          <w:ilvl w:val="0"/>
          <w:numId w:val="0"/>
        </w:numPr>
        <w:pBdr>
          <w:bottom w:val="none" w:color="auto" w:sz="0" w:space="0"/>
        </w:pBdr>
        <w:ind w:left="0" w:leftChars="0" w:firstLine="400" w:firstLineChars="0"/>
        <w:outlineLvl w:val="2"/>
        <w:rPr>
          <w:rFonts w:hint="eastAsia" w:ascii="仿宋" w:hAnsi="仿宋" w:eastAsia="仿宋" w:cs="仿宋"/>
          <w:b w:val="0"/>
          <w:bCs w:val="0"/>
          <w:kern w:val="2"/>
          <w:sz w:val="24"/>
          <w:szCs w:val="24"/>
          <w:lang w:val="en-US" w:eastAsia="zh-CN" w:bidi="ar-SA"/>
        </w:rPr>
      </w:pPr>
      <w:r>
        <w:rPr>
          <w:rFonts w:hint="default" w:ascii="仿宋" w:hAnsi="仿宋" w:eastAsia="仿宋" w:cs="仿宋"/>
          <w:b w:val="0"/>
          <w:bCs w:val="0"/>
          <w:kern w:val="2"/>
          <w:sz w:val="24"/>
          <w:szCs w:val="24"/>
          <w:lang w:val="en-US" w:eastAsia="zh-CN" w:bidi="ar-SA"/>
        </w:rPr>
        <w:t>1</w:t>
      </w:r>
      <w:r>
        <w:rPr>
          <w:rFonts w:hint="eastAsia" w:ascii="仿宋" w:hAnsi="仿宋" w:eastAsia="仿宋" w:cs="仿宋"/>
          <w:b w:val="0"/>
          <w:bCs w:val="0"/>
          <w:kern w:val="2"/>
          <w:sz w:val="24"/>
          <w:szCs w:val="24"/>
          <w:lang w:val="en-US" w:eastAsia="zh-CN" w:bidi="ar-SA"/>
        </w:rPr>
        <w:t>、生产经营情况概述</w:t>
      </w:r>
    </w:p>
    <w:p w14:paraId="1A136826">
      <w:pPr>
        <w:snapToGrid/>
        <w:spacing w:before="0" w:after="0" w:line="440" w:lineRule="exact"/>
        <w:ind w:left="0" w:right="0" w:firstLine="480" w:firstLineChars="200"/>
        <w:jc w:val="both"/>
        <w:rPr>
          <w:rFonts w:ascii="仿宋" w:hAnsi="仿宋" w:eastAsia="仿宋" w:cs="仿宋"/>
          <w:i w:val="0"/>
          <w:strike w:val="0"/>
          <w:color w:val="000000"/>
          <w:sz w:val="24"/>
          <w:u w:val="none"/>
        </w:rPr>
      </w:pPr>
      <w:r>
        <w:rPr>
          <w:rFonts w:hint="eastAsia" w:ascii="仿宋" w:hAnsi="仿宋" w:eastAsia="仿宋" w:cs="仿宋"/>
          <w:b w:val="0"/>
          <w:bCs w:val="0"/>
          <w:kern w:val="2"/>
          <w:sz w:val="24"/>
          <w:szCs w:val="24"/>
          <w:lang w:val="en-US" w:eastAsia="zh-CN" w:bidi="ar-SA"/>
        </w:rPr>
        <w:t>河南中</w:t>
      </w:r>
      <w:r>
        <w:rPr>
          <w:rFonts w:ascii="仿宋" w:hAnsi="仿宋" w:eastAsia="仿宋" w:cs="仿宋"/>
          <w:i w:val="0"/>
          <w:strike w:val="0"/>
          <w:color w:val="000000"/>
          <w:sz w:val="24"/>
          <w:u w:val="none"/>
        </w:rPr>
        <w:t>原智慧冷链物流园管理运营有限公司投资建设的源网荷储一体化项目，依托独特的“定向消纳、源网荷储”模式，在新能源市场中形成差异化竞争优势。当前新能源综合利用市场竞争激烈，但聚焦单一企业内部消纳的细分赛道仍存机遇，公司凭借国资背景与产业集聚区资源，在项目审批、土地获取及政策支持上具备天然优势，显著降低市场进入壁垒。</w:t>
      </w:r>
    </w:p>
    <w:p w14:paraId="3FF93C58">
      <w:pPr>
        <w:snapToGrid/>
        <w:spacing w:before="0" w:after="0" w:line="440" w:lineRule="exact"/>
        <w:ind w:left="0" w:right="0" w:firstLine="480" w:firstLineChars="200"/>
        <w:jc w:val="both"/>
        <w:rPr>
          <w:rFonts w:ascii="仿宋" w:hAnsi="仿宋" w:eastAsia="仿宋" w:cs="仿宋"/>
          <w:i w:val="0"/>
          <w:strike w:val="0"/>
          <w:color w:val="000000"/>
          <w:sz w:val="24"/>
          <w:u w:val="none"/>
        </w:rPr>
      </w:pPr>
      <w:r>
        <w:rPr>
          <w:rFonts w:ascii="仿宋" w:hAnsi="仿宋" w:eastAsia="仿宋" w:cs="仿宋"/>
          <w:i w:val="0"/>
          <w:strike w:val="0"/>
          <w:color w:val="000000"/>
          <w:sz w:val="24"/>
          <w:u w:val="none"/>
        </w:rPr>
        <w:t>项目所发电量由河南大成包装材料有限公司100%消纳。项目分布式光伏发电年产出绿电约为718.07万KWH、用户侧储能年充放电量约为1368.00万KWH。经调查，目前河南大成包装材料有限公司年用电量约为 4752.00 万KWH，该企业是 24 小时不间断生产，相应每天用电时段用电量平均，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w:t>
      </w:r>
    </w:p>
    <w:p w14:paraId="6E1C301F">
      <w:pPr>
        <w:pBdr>
          <w:bottom w:val="none" w:color="auto" w:sz="0" w:space="0"/>
        </w:pBdr>
        <w:snapToGrid/>
        <w:spacing w:before="0" w:after="0" w:line="440" w:lineRule="exact"/>
        <w:ind w:left="0" w:right="0" w:firstLine="480" w:firstLineChars="200"/>
        <w:jc w:val="both"/>
        <w:rPr>
          <w:rFonts w:ascii="仿宋" w:hAnsi="仿宋" w:eastAsia="仿宋" w:cs="仿宋"/>
          <w:i w:val="0"/>
          <w:strike w:val="0"/>
          <w:color w:val="000000"/>
          <w:sz w:val="24"/>
          <w:u w:val="none"/>
        </w:rPr>
      </w:pPr>
      <w:r>
        <w:rPr>
          <w:rFonts w:ascii="仿宋" w:hAnsi="仿宋" w:eastAsia="仿宋" w:cs="仿宋"/>
          <w:i w:val="0"/>
          <w:strike w:val="0"/>
          <w:color w:val="000000"/>
          <w:sz w:val="24"/>
          <w:u w:val="none"/>
        </w:rPr>
        <w:t>本项目所产出绿色电力能源销售价格低于国网销售价格。根据《国网河南省电力公司代理购电工商用户电价表（执行时间：2025年5月1日-2025年5月31日）》，两部制工商业用电（1-10千伏）高峰电价为1.105元/度、平时段电价为0.692元/度、低估时段电价为0.377元/度，大成包装企业为24小时生产企业，平均电价约为0.724元/度，本次估算不含尖峰电价。本项目提供的绿色电力能源售电价格为暂定为0.57元/度，在不含尖峰电价情况下本项目售电价格比国网便宜0.154元/度，降低大成包装公司用电成本。</w:t>
      </w:r>
    </w:p>
    <w:p w14:paraId="265AFF3A">
      <w:pPr>
        <w:pBdr>
          <w:bottom w:val="none" w:color="auto" w:sz="0" w:space="0"/>
        </w:pBdr>
        <w:snapToGrid/>
        <w:spacing w:before="0" w:after="0" w:line="440" w:lineRule="exact"/>
        <w:ind w:left="0" w:right="0" w:firstLine="480" w:firstLineChars="200"/>
        <w:jc w:val="both"/>
        <w:rPr>
          <w:rFonts w:ascii="仿宋" w:hAnsi="仿宋" w:eastAsia="仿宋" w:cs="仿宋"/>
          <w:i w:val="0"/>
          <w:strike w:val="0"/>
          <w:color w:val="000000"/>
          <w:sz w:val="24"/>
          <w:u w:val="none"/>
        </w:rPr>
      </w:pPr>
      <w:r>
        <w:rPr>
          <w:rFonts w:ascii="仿宋" w:hAnsi="仿宋" w:eastAsia="仿宋" w:cs="仿宋"/>
          <w:i w:val="0"/>
          <w:strike w:val="0"/>
          <w:color w:val="000000"/>
          <w:sz w:val="24"/>
          <w:u w:val="none"/>
        </w:rPr>
        <w:t>大成包装年用电量约 4752 万度，据此计算，本项目每年可为其节约电费约为266万元。这一价格优势不仅能大幅降低企业生产成本，提升其市场竞争力，还能吸引周边如河南金天化工、新乡中新化工等用电量较大的企业作为消纳客户，目标市场容量缺口大，同时项目采用源网荷储一体化模式，保障电力稳定供应，进一步增强了对用户的吸引力，在项目周边半径 20 公里范围内，还有众多用电量较大的企业，例如：河南金天化工有限公司年用电量约 9000 万KWH、新乡中新化工有限责任公司年用电量约 6000 万KWH、河南宏一纺织有限公司年用电量约 4000 万KWH，以上企业都可以作为本项目消纳客户。目标市场环境较好，容量缺口较大。</w:t>
      </w:r>
    </w:p>
    <w:p w14:paraId="1AD535DE">
      <w:pPr>
        <w:snapToGrid/>
        <w:spacing w:before="0" w:after="0" w:line="440" w:lineRule="exact"/>
        <w:ind w:left="0" w:right="0" w:firstLine="480" w:firstLineChars="200"/>
        <w:jc w:val="both"/>
      </w:pPr>
      <w:r>
        <w:rPr>
          <w:rFonts w:ascii="仿宋" w:hAnsi="仿宋" w:eastAsia="仿宋" w:cs="仿宋"/>
          <w:i w:val="0"/>
          <w:strike w:val="0"/>
          <w:color w:val="000000"/>
          <w:sz w:val="24"/>
          <w:u w:val="none"/>
        </w:rPr>
        <w:t>申请人采用“投资建设+定向供应+多元服务”商业模式，盈利来源于光伏发电与储能的售电收益，以及充电桩业务的增值服务收入。未来3-5年，随着用电主体产能扩张、新能源技术成本持续下降，叠加国家“双碳”政策红利，项目收入稳定性与盈利能力将持续增强，商业模式可持续性强，为授信还款提供坚实保障。</w:t>
      </w:r>
    </w:p>
    <w:p w14:paraId="2059EAB1">
      <w:pPr>
        <w:ind w:firstLine="420" w:firstLineChars="0"/>
        <w:rPr>
          <w:color w:val="FF0000"/>
        </w:rPr>
      </w:pPr>
    </w:p>
    <w:p w14:paraId="0421D986"/>
    <w:p w14:paraId="29758AC5">
      <w:pPr>
        <w:pStyle w:val="24"/>
        <w:numPr>
          <w:ilvl w:val="0"/>
          <w:numId w:val="0"/>
        </w:numPr>
        <w:ind w:left="0" w:leftChars="0" w:firstLine="400" w:firstLineChars="0"/>
        <w:outlineLvl w:val="2"/>
        <w:rPr>
          <w:rFonts w:ascii="仿宋" w:hAnsi="仿宋" w:eastAsia="仿宋" w:cs="Arial"/>
          <w:b/>
          <w:szCs w:val="21"/>
        </w:rPr>
      </w:pPr>
      <w:r>
        <w:rPr>
          <w:rFonts w:hint="default" w:ascii="仿宋" w:hAnsi="仿宋" w:eastAsia="仿宋" w:cs="Arial"/>
          <w:b/>
          <w:kern w:val="2"/>
          <w:sz w:val="21"/>
          <w:szCs w:val="21"/>
          <w:lang w:val="en-US" w:eastAsia="zh-CN" w:bidi="ar-SA"/>
        </w:rPr>
        <w:t>2．</w:t>
      </w:r>
      <w:r>
        <w:rPr>
          <w:rFonts w:hint="eastAsia" w:ascii="仿宋" w:hAnsi="仿宋" w:eastAsia="仿宋" w:cs="Arial"/>
          <w:b/>
          <w:szCs w:val="21"/>
        </w:rPr>
        <w:t>主营业务情况</w:t>
      </w:r>
    </w:p>
    <w:p w14:paraId="550B6B45">
      <w:pPr>
        <w:pStyle w:val="24"/>
        <w:numPr>
          <w:ilvl w:val="0"/>
          <w:numId w:val="1"/>
        </w:numPr>
        <w:ind w:firstLineChars="0"/>
        <w:rPr>
          <w:rFonts w:ascii="仿宋" w:hAnsi="仿宋" w:eastAsia="仿宋" w:cs="Arial"/>
          <w:b/>
          <w:szCs w:val="21"/>
        </w:rPr>
      </w:pPr>
      <w:r>
        <w:rPr>
          <w:rFonts w:hint="eastAsia" w:ascii="仿宋" w:hAnsi="仿宋" w:eastAsia="仿宋" w:cs="Arial"/>
          <w:b/>
          <w:szCs w:val="21"/>
        </w:rPr>
        <w:t>收入结构（数据期间：</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年</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月</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日——</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年</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月</w:t>
      </w:r>
      <w:r>
        <w:rPr>
          <w:rFonts w:hint="eastAsia" w:ascii="仿宋" w:hAnsi="仿宋" w:eastAsia="仿宋" w:cs="Arial"/>
          <w:b/>
          <w:szCs w:val="21"/>
          <w:u w:val="single"/>
        </w:rPr>
        <w:t xml:space="preserve"> </w:t>
      </w:r>
      <w:r>
        <w:rPr>
          <w:rFonts w:hint="eastAsia" w:ascii="仿宋" w:hAnsi="仿宋" w:eastAsia="仿宋" w:cs="Arial"/>
          <w:b/>
          <w:szCs w:val="21"/>
          <w:u w:val="single"/>
          <w:lang w:val="en-US" w:eastAsia="zh-CN"/>
        </w:rPr>
        <w:t xml:space="preserve"> </w:t>
      </w:r>
      <w:r>
        <w:rPr>
          <w:rFonts w:hint="eastAsia" w:ascii="仿宋" w:hAnsi="仿宋" w:eastAsia="仿宋" w:cs="Arial"/>
          <w:b/>
          <w:szCs w:val="21"/>
          <w:u w:val="single"/>
        </w:rPr>
        <w:t xml:space="preserve"> </w:t>
      </w:r>
      <w:r>
        <w:rPr>
          <w:rFonts w:hint="eastAsia" w:ascii="仿宋" w:hAnsi="仿宋" w:eastAsia="仿宋" w:cs="Arial"/>
          <w:b/>
          <w:szCs w:val="21"/>
        </w:rPr>
        <w:t>日，单位：%、万元）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7"/>
        <w:gridCol w:w="1008"/>
        <w:gridCol w:w="1866"/>
        <w:gridCol w:w="884"/>
        <w:gridCol w:w="1335"/>
        <w:gridCol w:w="1114"/>
        <w:gridCol w:w="1399"/>
      </w:tblGrid>
      <w:tr w14:paraId="04A4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087" w:type="dxa"/>
            <w:vAlign w:val="center"/>
          </w:tcPr>
          <w:p w14:paraId="0FC29C66">
            <w:pPr>
              <w:spacing w:line="375" w:lineRule="atLeast"/>
              <w:jc w:val="center"/>
              <w:rPr>
                <w:rFonts w:ascii="仿宋" w:hAnsi="仿宋" w:eastAsia="仿宋" w:cs="仿宋"/>
                <w:b/>
                <w:szCs w:val="21"/>
              </w:rPr>
            </w:pPr>
          </w:p>
        </w:tc>
        <w:tc>
          <w:tcPr>
            <w:tcW w:w="1008" w:type="dxa"/>
            <w:noWrap/>
            <w:tcMar>
              <w:top w:w="15" w:type="dxa"/>
              <w:left w:w="15" w:type="dxa"/>
              <w:bottom w:w="0" w:type="dxa"/>
              <w:right w:w="15" w:type="dxa"/>
            </w:tcMar>
            <w:vAlign w:val="center"/>
          </w:tcPr>
          <w:p w14:paraId="7A83D9DD">
            <w:pPr>
              <w:spacing w:line="375" w:lineRule="atLeast"/>
              <w:jc w:val="center"/>
              <w:rPr>
                <w:rFonts w:ascii="仿宋" w:hAnsi="仿宋" w:eastAsia="仿宋" w:cs="仿宋"/>
                <w:b/>
                <w:szCs w:val="21"/>
              </w:rPr>
            </w:pPr>
            <w:r>
              <w:rPr>
                <w:rFonts w:hint="eastAsia" w:ascii="仿宋" w:hAnsi="仿宋" w:eastAsia="仿宋" w:cs="仿宋"/>
                <w:b/>
                <w:szCs w:val="21"/>
              </w:rPr>
              <w:t>业务名称</w:t>
            </w:r>
          </w:p>
        </w:tc>
        <w:tc>
          <w:tcPr>
            <w:tcW w:w="1866" w:type="dxa"/>
            <w:noWrap/>
            <w:tcMar>
              <w:top w:w="15" w:type="dxa"/>
              <w:left w:w="15" w:type="dxa"/>
              <w:bottom w:w="0" w:type="dxa"/>
              <w:right w:w="15" w:type="dxa"/>
            </w:tcMar>
            <w:vAlign w:val="center"/>
          </w:tcPr>
          <w:p w14:paraId="1B7B18B7">
            <w:pPr>
              <w:spacing w:line="375" w:lineRule="atLeast"/>
              <w:jc w:val="center"/>
              <w:rPr>
                <w:rFonts w:ascii="仿宋" w:hAnsi="仿宋" w:eastAsia="仿宋" w:cs="仿宋"/>
                <w:b/>
                <w:szCs w:val="21"/>
              </w:rPr>
            </w:pPr>
            <w:r>
              <w:rPr>
                <w:rFonts w:hint="eastAsia" w:ascii="仿宋" w:hAnsi="仿宋" w:eastAsia="仿宋" w:cs="仿宋"/>
                <w:b/>
                <w:szCs w:val="21"/>
              </w:rPr>
              <w:t>销售(营业)利润率</w:t>
            </w:r>
          </w:p>
        </w:tc>
        <w:tc>
          <w:tcPr>
            <w:tcW w:w="884" w:type="dxa"/>
            <w:vAlign w:val="center"/>
          </w:tcPr>
          <w:p w14:paraId="192D3925">
            <w:pPr>
              <w:spacing w:line="375" w:lineRule="atLeast"/>
              <w:jc w:val="center"/>
              <w:rPr>
                <w:rFonts w:ascii="仿宋" w:hAnsi="仿宋" w:eastAsia="仿宋" w:cs="仿宋"/>
                <w:b/>
                <w:szCs w:val="21"/>
              </w:rPr>
            </w:pPr>
            <w:r>
              <w:rPr>
                <w:rFonts w:hint="eastAsia" w:ascii="仿宋" w:hAnsi="仿宋" w:eastAsia="仿宋" w:cs="仿宋"/>
                <w:b/>
                <w:szCs w:val="21"/>
              </w:rPr>
              <w:t>营业收入</w:t>
            </w:r>
          </w:p>
        </w:tc>
        <w:tc>
          <w:tcPr>
            <w:tcW w:w="1335" w:type="dxa"/>
            <w:vAlign w:val="center"/>
          </w:tcPr>
          <w:p w14:paraId="02D88C5A">
            <w:pPr>
              <w:spacing w:line="375" w:lineRule="atLeast"/>
              <w:jc w:val="center"/>
              <w:rPr>
                <w:rFonts w:ascii="仿宋" w:hAnsi="仿宋" w:eastAsia="仿宋" w:cs="仿宋"/>
                <w:b/>
                <w:szCs w:val="21"/>
              </w:rPr>
            </w:pPr>
            <w:r>
              <w:rPr>
                <w:rFonts w:hint="eastAsia" w:ascii="仿宋" w:hAnsi="仿宋" w:eastAsia="仿宋" w:cs="仿宋"/>
                <w:b/>
                <w:szCs w:val="21"/>
              </w:rPr>
              <w:t>营业收入占比</w:t>
            </w:r>
          </w:p>
        </w:tc>
        <w:tc>
          <w:tcPr>
            <w:tcW w:w="1114" w:type="dxa"/>
            <w:vAlign w:val="center"/>
          </w:tcPr>
          <w:p w14:paraId="03C732D5">
            <w:pPr>
              <w:spacing w:line="375" w:lineRule="atLeast"/>
              <w:jc w:val="center"/>
              <w:rPr>
                <w:rFonts w:ascii="仿宋" w:hAnsi="仿宋" w:eastAsia="仿宋" w:cs="仿宋"/>
                <w:b/>
                <w:szCs w:val="21"/>
              </w:rPr>
            </w:pPr>
            <w:r>
              <w:rPr>
                <w:rFonts w:hint="eastAsia" w:ascii="仿宋" w:hAnsi="仿宋" w:eastAsia="仿宋" w:cs="仿宋"/>
                <w:b/>
                <w:szCs w:val="21"/>
              </w:rPr>
              <w:t>营业成本</w:t>
            </w:r>
          </w:p>
        </w:tc>
        <w:tc>
          <w:tcPr>
            <w:tcW w:w="1399" w:type="dxa"/>
            <w:vAlign w:val="center"/>
          </w:tcPr>
          <w:p w14:paraId="2B113EB5">
            <w:pPr>
              <w:spacing w:line="375" w:lineRule="atLeast"/>
              <w:rPr>
                <w:rFonts w:ascii="仿宋" w:hAnsi="仿宋" w:eastAsia="仿宋" w:cs="仿宋"/>
                <w:b/>
                <w:szCs w:val="21"/>
              </w:rPr>
            </w:pPr>
            <w:r>
              <w:rPr>
                <w:rFonts w:hint="eastAsia" w:ascii="仿宋" w:hAnsi="仿宋" w:eastAsia="仿宋" w:cs="仿宋"/>
                <w:b/>
                <w:szCs w:val="21"/>
              </w:rPr>
              <w:t>营业成本占比</w:t>
            </w:r>
          </w:p>
        </w:tc>
      </w:tr>
      <w:tr w14:paraId="452F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vMerge w:val="restart"/>
            <w:vAlign w:val="center"/>
          </w:tcPr>
          <w:p w14:paraId="02CAB77C">
            <w:pPr>
              <w:spacing w:line="375" w:lineRule="atLeast"/>
              <w:jc w:val="center"/>
              <w:rPr>
                <w:rFonts w:ascii="仿宋" w:hAnsi="仿宋" w:eastAsia="仿宋" w:cs="仿宋"/>
                <w:b/>
                <w:szCs w:val="21"/>
              </w:rPr>
            </w:pPr>
            <w:r>
              <w:rPr>
                <w:rFonts w:hint="eastAsia" w:ascii="仿宋" w:hAnsi="仿宋" w:eastAsia="仿宋" w:cs="仿宋"/>
                <w:b/>
                <w:szCs w:val="21"/>
              </w:rPr>
              <w:t>主营业务</w:t>
            </w:r>
          </w:p>
        </w:tc>
        <w:tc>
          <w:tcPr>
            <w:tcW w:w="1008" w:type="dxa"/>
            <w:noWrap/>
            <w:tcMar>
              <w:top w:w="15" w:type="dxa"/>
              <w:left w:w="15" w:type="dxa"/>
              <w:bottom w:w="0" w:type="dxa"/>
              <w:right w:w="15" w:type="dxa"/>
            </w:tcMar>
            <w:vAlign w:val="center"/>
          </w:tcPr>
          <w:p w14:paraId="3B36AC28">
            <w:pPr>
              <w:spacing w:line="375" w:lineRule="atLeast"/>
              <w:jc w:val="center"/>
              <w:rPr>
                <w:rFonts w:ascii="仿宋" w:hAnsi="仿宋" w:eastAsia="仿宋" w:cs="仿宋"/>
                <w:bCs/>
                <w:szCs w:val="21"/>
              </w:rPr>
            </w:pPr>
            <w:r>
              <w:rPr>
                <w:rFonts w:ascii="仿宋" w:hAnsi="仿宋" w:eastAsia="仿宋" w:cs="仿宋"/>
                <w:bCs/>
                <w:szCs w:val="21"/>
              </w:rPr>
              <w:t>暂无</w:t>
            </w:r>
          </w:p>
        </w:tc>
        <w:tc>
          <w:tcPr>
            <w:tcW w:w="1866" w:type="dxa"/>
            <w:noWrap/>
            <w:tcMar>
              <w:top w:w="15" w:type="dxa"/>
              <w:left w:w="15" w:type="dxa"/>
              <w:bottom w:w="0" w:type="dxa"/>
              <w:right w:w="15" w:type="dxa"/>
            </w:tcMar>
            <w:vAlign w:val="center"/>
          </w:tcPr>
          <w:p w14:paraId="52FB36C0">
            <w:pPr>
              <w:spacing w:line="375" w:lineRule="atLeast"/>
              <w:jc w:val="center"/>
              <w:rPr>
                <w:rFonts w:ascii="仿宋" w:hAnsi="仿宋" w:eastAsia="仿宋" w:cs="仿宋"/>
                <w:bCs/>
                <w:szCs w:val="21"/>
              </w:rPr>
            </w:pPr>
          </w:p>
        </w:tc>
        <w:tc>
          <w:tcPr>
            <w:tcW w:w="884" w:type="dxa"/>
          </w:tcPr>
          <w:p w14:paraId="2F78FA81">
            <w:pPr>
              <w:spacing w:line="375" w:lineRule="atLeast"/>
              <w:jc w:val="center"/>
              <w:rPr>
                <w:rFonts w:ascii="仿宋" w:hAnsi="仿宋" w:eastAsia="仿宋" w:cs="仿宋"/>
                <w:bCs/>
                <w:szCs w:val="21"/>
              </w:rPr>
            </w:pPr>
          </w:p>
        </w:tc>
        <w:tc>
          <w:tcPr>
            <w:tcW w:w="1335" w:type="dxa"/>
          </w:tcPr>
          <w:p w14:paraId="6F5A85A2">
            <w:pPr>
              <w:spacing w:line="375" w:lineRule="atLeast"/>
              <w:jc w:val="center"/>
              <w:rPr>
                <w:rFonts w:ascii="仿宋" w:hAnsi="仿宋" w:eastAsia="仿宋" w:cs="仿宋"/>
                <w:bCs/>
                <w:szCs w:val="21"/>
              </w:rPr>
            </w:pPr>
          </w:p>
        </w:tc>
        <w:tc>
          <w:tcPr>
            <w:tcW w:w="1114" w:type="dxa"/>
          </w:tcPr>
          <w:p w14:paraId="3A01AFC1">
            <w:pPr>
              <w:spacing w:line="375" w:lineRule="atLeast"/>
              <w:jc w:val="center"/>
              <w:rPr>
                <w:rFonts w:ascii="仿宋" w:hAnsi="仿宋" w:eastAsia="仿宋" w:cs="仿宋"/>
                <w:bCs/>
                <w:szCs w:val="21"/>
              </w:rPr>
            </w:pPr>
          </w:p>
        </w:tc>
        <w:tc>
          <w:tcPr>
            <w:tcW w:w="1399" w:type="dxa"/>
          </w:tcPr>
          <w:p w14:paraId="17995684">
            <w:pPr>
              <w:spacing w:line="375" w:lineRule="atLeast"/>
              <w:jc w:val="center"/>
              <w:rPr>
                <w:rFonts w:ascii="仿宋" w:hAnsi="仿宋" w:eastAsia="仿宋" w:cs="仿宋"/>
                <w:bCs/>
                <w:szCs w:val="21"/>
              </w:rPr>
            </w:pPr>
          </w:p>
        </w:tc>
      </w:tr>
      <w:tr w14:paraId="2DBC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vMerge w:val="continue"/>
            <w:vAlign w:val="center"/>
          </w:tcPr>
          <w:p w14:paraId="42554225">
            <w:pPr>
              <w:rPr>
                <w:rFonts w:ascii="仿宋" w:hAnsi="仿宋" w:eastAsia="仿宋" w:cs="仿宋"/>
                <w:b/>
                <w:szCs w:val="21"/>
              </w:rPr>
            </w:pPr>
          </w:p>
        </w:tc>
        <w:tc>
          <w:tcPr>
            <w:tcW w:w="1008" w:type="dxa"/>
            <w:noWrap/>
            <w:tcMar>
              <w:top w:w="15" w:type="dxa"/>
              <w:left w:w="15" w:type="dxa"/>
              <w:bottom w:w="0" w:type="dxa"/>
              <w:right w:w="15" w:type="dxa"/>
            </w:tcMar>
            <w:vAlign w:val="center"/>
          </w:tcPr>
          <w:p w14:paraId="347DF00D">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14:paraId="6E41E255">
            <w:pPr>
              <w:spacing w:line="375" w:lineRule="atLeast"/>
              <w:jc w:val="center"/>
              <w:rPr>
                <w:rFonts w:ascii="仿宋" w:hAnsi="仿宋" w:eastAsia="仿宋" w:cs="仿宋"/>
                <w:bCs/>
                <w:szCs w:val="21"/>
              </w:rPr>
            </w:pPr>
          </w:p>
        </w:tc>
        <w:tc>
          <w:tcPr>
            <w:tcW w:w="884" w:type="dxa"/>
          </w:tcPr>
          <w:p w14:paraId="4FCEA79C">
            <w:pPr>
              <w:spacing w:line="375" w:lineRule="atLeast"/>
              <w:jc w:val="center"/>
              <w:rPr>
                <w:rFonts w:ascii="仿宋" w:hAnsi="仿宋" w:eastAsia="仿宋" w:cs="仿宋"/>
                <w:bCs/>
                <w:szCs w:val="21"/>
              </w:rPr>
            </w:pPr>
          </w:p>
        </w:tc>
        <w:tc>
          <w:tcPr>
            <w:tcW w:w="1335" w:type="dxa"/>
          </w:tcPr>
          <w:p w14:paraId="09DDEC71">
            <w:pPr>
              <w:spacing w:line="375" w:lineRule="atLeast"/>
              <w:jc w:val="center"/>
              <w:rPr>
                <w:rFonts w:ascii="仿宋" w:hAnsi="仿宋" w:eastAsia="仿宋" w:cs="仿宋"/>
                <w:bCs/>
                <w:szCs w:val="21"/>
              </w:rPr>
            </w:pPr>
          </w:p>
        </w:tc>
        <w:tc>
          <w:tcPr>
            <w:tcW w:w="1114" w:type="dxa"/>
          </w:tcPr>
          <w:p w14:paraId="1724B9CE">
            <w:pPr>
              <w:spacing w:line="375" w:lineRule="atLeast"/>
              <w:jc w:val="center"/>
              <w:rPr>
                <w:rFonts w:ascii="仿宋" w:hAnsi="仿宋" w:eastAsia="仿宋" w:cs="仿宋"/>
                <w:bCs/>
                <w:szCs w:val="21"/>
              </w:rPr>
            </w:pPr>
          </w:p>
        </w:tc>
        <w:tc>
          <w:tcPr>
            <w:tcW w:w="1399" w:type="dxa"/>
          </w:tcPr>
          <w:p w14:paraId="31D58D5D">
            <w:pPr>
              <w:spacing w:line="375" w:lineRule="atLeast"/>
              <w:jc w:val="center"/>
              <w:rPr>
                <w:rFonts w:ascii="仿宋" w:hAnsi="仿宋" w:eastAsia="仿宋" w:cs="仿宋"/>
                <w:bCs/>
                <w:szCs w:val="21"/>
              </w:rPr>
            </w:pPr>
          </w:p>
        </w:tc>
      </w:tr>
      <w:tr w14:paraId="6463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vMerge w:val="continue"/>
            <w:vAlign w:val="center"/>
          </w:tcPr>
          <w:p w14:paraId="6CFA9EC3">
            <w:pPr>
              <w:rPr>
                <w:rFonts w:ascii="仿宋" w:hAnsi="仿宋" w:eastAsia="仿宋" w:cs="仿宋"/>
                <w:b/>
                <w:szCs w:val="21"/>
              </w:rPr>
            </w:pPr>
          </w:p>
        </w:tc>
        <w:tc>
          <w:tcPr>
            <w:tcW w:w="1008" w:type="dxa"/>
            <w:noWrap/>
            <w:tcMar>
              <w:top w:w="15" w:type="dxa"/>
              <w:left w:w="15" w:type="dxa"/>
              <w:bottom w:w="0" w:type="dxa"/>
              <w:right w:w="15" w:type="dxa"/>
            </w:tcMar>
            <w:vAlign w:val="center"/>
          </w:tcPr>
          <w:p w14:paraId="06CF090B">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14:paraId="628532F4">
            <w:pPr>
              <w:spacing w:line="375" w:lineRule="atLeast"/>
              <w:jc w:val="center"/>
              <w:rPr>
                <w:rFonts w:ascii="仿宋" w:hAnsi="仿宋" w:eastAsia="仿宋" w:cs="仿宋"/>
                <w:bCs/>
                <w:szCs w:val="21"/>
              </w:rPr>
            </w:pPr>
          </w:p>
        </w:tc>
        <w:tc>
          <w:tcPr>
            <w:tcW w:w="884" w:type="dxa"/>
          </w:tcPr>
          <w:p w14:paraId="53907DBF">
            <w:pPr>
              <w:spacing w:line="375" w:lineRule="atLeast"/>
              <w:jc w:val="center"/>
              <w:rPr>
                <w:rFonts w:ascii="仿宋" w:hAnsi="仿宋" w:eastAsia="仿宋" w:cs="仿宋"/>
                <w:bCs/>
                <w:szCs w:val="21"/>
              </w:rPr>
            </w:pPr>
          </w:p>
        </w:tc>
        <w:tc>
          <w:tcPr>
            <w:tcW w:w="1335" w:type="dxa"/>
          </w:tcPr>
          <w:p w14:paraId="65BDCFEA">
            <w:pPr>
              <w:spacing w:line="375" w:lineRule="atLeast"/>
              <w:jc w:val="center"/>
              <w:rPr>
                <w:rFonts w:ascii="仿宋" w:hAnsi="仿宋" w:eastAsia="仿宋" w:cs="仿宋"/>
                <w:bCs/>
                <w:szCs w:val="21"/>
              </w:rPr>
            </w:pPr>
          </w:p>
        </w:tc>
        <w:tc>
          <w:tcPr>
            <w:tcW w:w="1114" w:type="dxa"/>
          </w:tcPr>
          <w:p w14:paraId="2F9EB690">
            <w:pPr>
              <w:spacing w:line="375" w:lineRule="atLeast"/>
              <w:jc w:val="center"/>
              <w:rPr>
                <w:rFonts w:ascii="仿宋" w:hAnsi="仿宋" w:eastAsia="仿宋" w:cs="仿宋"/>
                <w:bCs/>
                <w:szCs w:val="21"/>
              </w:rPr>
            </w:pPr>
          </w:p>
        </w:tc>
        <w:tc>
          <w:tcPr>
            <w:tcW w:w="1399" w:type="dxa"/>
          </w:tcPr>
          <w:p w14:paraId="193C932F">
            <w:pPr>
              <w:spacing w:line="375" w:lineRule="atLeast"/>
              <w:jc w:val="center"/>
              <w:rPr>
                <w:rFonts w:ascii="仿宋" w:hAnsi="仿宋" w:eastAsia="仿宋" w:cs="仿宋"/>
                <w:bCs/>
                <w:szCs w:val="21"/>
              </w:rPr>
            </w:pPr>
          </w:p>
        </w:tc>
      </w:tr>
      <w:tr w14:paraId="741C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vMerge w:val="continue"/>
            <w:vAlign w:val="center"/>
          </w:tcPr>
          <w:p w14:paraId="34AA5476">
            <w:pPr>
              <w:rPr>
                <w:rFonts w:ascii="仿宋" w:hAnsi="仿宋" w:eastAsia="仿宋" w:cs="仿宋"/>
                <w:b/>
                <w:szCs w:val="21"/>
              </w:rPr>
            </w:pPr>
          </w:p>
        </w:tc>
        <w:tc>
          <w:tcPr>
            <w:tcW w:w="1008" w:type="dxa"/>
            <w:noWrap/>
            <w:tcMar>
              <w:top w:w="15" w:type="dxa"/>
              <w:left w:w="15" w:type="dxa"/>
              <w:bottom w:w="0" w:type="dxa"/>
              <w:right w:w="15" w:type="dxa"/>
            </w:tcMar>
            <w:vAlign w:val="center"/>
          </w:tcPr>
          <w:p w14:paraId="63ADF7EB">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14:paraId="2563F5BE">
            <w:pPr>
              <w:spacing w:line="375" w:lineRule="atLeast"/>
              <w:jc w:val="center"/>
              <w:rPr>
                <w:rFonts w:ascii="仿宋" w:hAnsi="仿宋" w:eastAsia="仿宋" w:cs="仿宋"/>
                <w:bCs/>
                <w:szCs w:val="21"/>
              </w:rPr>
            </w:pPr>
          </w:p>
        </w:tc>
        <w:tc>
          <w:tcPr>
            <w:tcW w:w="884" w:type="dxa"/>
          </w:tcPr>
          <w:p w14:paraId="150B97A4">
            <w:pPr>
              <w:spacing w:line="375" w:lineRule="atLeast"/>
              <w:jc w:val="center"/>
              <w:rPr>
                <w:rFonts w:ascii="仿宋" w:hAnsi="仿宋" w:eastAsia="仿宋" w:cs="仿宋"/>
                <w:bCs/>
                <w:szCs w:val="21"/>
              </w:rPr>
            </w:pPr>
          </w:p>
        </w:tc>
        <w:tc>
          <w:tcPr>
            <w:tcW w:w="1335" w:type="dxa"/>
          </w:tcPr>
          <w:p w14:paraId="40F5C698">
            <w:pPr>
              <w:spacing w:line="375" w:lineRule="atLeast"/>
              <w:jc w:val="center"/>
              <w:rPr>
                <w:rFonts w:ascii="仿宋" w:hAnsi="仿宋" w:eastAsia="仿宋" w:cs="仿宋"/>
                <w:bCs/>
                <w:szCs w:val="21"/>
              </w:rPr>
            </w:pPr>
          </w:p>
        </w:tc>
        <w:tc>
          <w:tcPr>
            <w:tcW w:w="1114" w:type="dxa"/>
          </w:tcPr>
          <w:p w14:paraId="2EA91B81">
            <w:pPr>
              <w:spacing w:line="375" w:lineRule="atLeast"/>
              <w:jc w:val="center"/>
              <w:rPr>
                <w:rFonts w:ascii="仿宋" w:hAnsi="仿宋" w:eastAsia="仿宋" w:cs="仿宋"/>
                <w:bCs/>
                <w:szCs w:val="21"/>
              </w:rPr>
            </w:pPr>
          </w:p>
        </w:tc>
        <w:tc>
          <w:tcPr>
            <w:tcW w:w="1399" w:type="dxa"/>
          </w:tcPr>
          <w:p w14:paraId="4366AB02">
            <w:pPr>
              <w:spacing w:line="375" w:lineRule="atLeast"/>
              <w:jc w:val="center"/>
              <w:rPr>
                <w:rFonts w:ascii="仿宋" w:hAnsi="仿宋" w:eastAsia="仿宋" w:cs="仿宋"/>
                <w:bCs/>
                <w:szCs w:val="21"/>
              </w:rPr>
            </w:pPr>
          </w:p>
        </w:tc>
      </w:tr>
      <w:tr w14:paraId="19C3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vMerge w:val="continue"/>
            <w:vAlign w:val="center"/>
          </w:tcPr>
          <w:p w14:paraId="39A7DF37">
            <w:pPr>
              <w:rPr>
                <w:rFonts w:ascii="仿宋" w:hAnsi="仿宋" w:eastAsia="仿宋" w:cs="仿宋"/>
                <w:b/>
                <w:szCs w:val="21"/>
              </w:rPr>
            </w:pPr>
          </w:p>
        </w:tc>
        <w:tc>
          <w:tcPr>
            <w:tcW w:w="1008" w:type="dxa"/>
            <w:noWrap/>
            <w:tcMar>
              <w:top w:w="15" w:type="dxa"/>
              <w:left w:w="15" w:type="dxa"/>
              <w:bottom w:w="0" w:type="dxa"/>
              <w:right w:w="15" w:type="dxa"/>
            </w:tcMar>
            <w:vAlign w:val="center"/>
          </w:tcPr>
          <w:p w14:paraId="0C6CC77C">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14:paraId="332466DD">
            <w:pPr>
              <w:spacing w:line="375" w:lineRule="atLeast"/>
              <w:jc w:val="center"/>
              <w:rPr>
                <w:rFonts w:ascii="仿宋" w:hAnsi="仿宋" w:eastAsia="仿宋" w:cs="仿宋"/>
                <w:bCs/>
                <w:szCs w:val="21"/>
              </w:rPr>
            </w:pPr>
          </w:p>
        </w:tc>
        <w:tc>
          <w:tcPr>
            <w:tcW w:w="884" w:type="dxa"/>
          </w:tcPr>
          <w:p w14:paraId="3433FE9B">
            <w:pPr>
              <w:spacing w:line="375" w:lineRule="atLeast"/>
              <w:jc w:val="center"/>
              <w:rPr>
                <w:rFonts w:ascii="仿宋" w:hAnsi="仿宋" w:eastAsia="仿宋" w:cs="仿宋"/>
                <w:bCs/>
                <w:szCs w:val="21"/>
              </w:rPr>
            </w:pPr>
          </w:p>
        </w:tc>
        <w:tc>
          <w:tcPr>
            <w:tcW w:w="1335" w:type="dxa"/>
          </w:tcPr>
          <w:p w14:paraId="34390A7B">
            <w:pPr>
              <w:spacing w:line="375" w:lineRule="atLeast"/>
              <w:jc w:val="center"/>
              <w:rPr>
                <w:rFonts w:ascii="仿宋" w:hAnsi="仿宋" w:eastAsia="仿宋" w:cs="仿宋"/>
                <w:bCs/>
                <w:szCs w:val="21"/>
              </w:rPr>
            </w:pPr>
          </w:p>
        </w:tc>
        <w:tc>
          <w:tcPr>
            <w:tcW w:w="1114" w:type="dxa"/>
          </w:tcPr>
          <w:p w14:paraId="576DA97C">
            <w:pPr>
              <w:spacing w:line="375" w:lineRule="atLeast"/>
              <w:jc w:val="center"/>
              <w:rPr>
                <w:rFonts w:ascii="仿宋" w:hAnsi="仿宋" w:eastAsia="仿宋" w:cs="仿宋"/>
                <w:bCs/>
                <w:szCs w:val="21"/>
              </w:rPr>
            </w:pPr>
          </w:p>
        </w:tc>
        <w:tc>
          <w:tcPr>
            <w:tcW w:w="1399" w:type="dxa"/>
          </w:tcPr>
          <w:p w14:paraId="15202D69">
            <w:pPr>
              <w:spacing w:line="375" w:lineRule="atLeast"/>
              <w:jc w:val="center"/>
              <w:rPr>
                <w:rFonts w:ascii="仿宋" w:hAnsi="仿宋" w:eastAsia="仿宋" w:cs="仿宋"/>
                <w:bCs/>
                <w:szCs w:val="21"/>
              </w:rPr>
            </w:pPr>
          </w:p>
        </w:tc>
      </w:tr>
      <w:tr w14:paraId="233D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tcPr>
          <w:p w14:paraId="23E3DDAE">
            <w:pPr>
              <w:spacing w:line="375" w:lineRule="atLeast"/>
              <w:jc w:val="center"/>
              <w:rPr>
                <w:rFonts w:ascii="仿宋" w:hAnsi="仿宋" w:eastAsia="仿宋" w:cs="仿宋"/>
                <w:b/>
                <w:szCs w:val="21"/>
              </w:rPr>
            </w:pPr>
            <w:r>
              <w:rPr>
                <w:rFonts w:hint="eastAsia" w:ascii="仿宋" w:hAnsi="仿宋" w:eastAsia="仿宋" w:cs="仿宋"/>
                <w:b/>
                <w:szCs w:val="21"/>
              </w:rPr>
              <w:t>其他</w:t>
            </w:r>
          </w:p>
        </w:tc>
        <w:tc>
          <w:tcPr>
            <w:tcW w:w="1008" w:type="dxa"/>
            <w:noWrap/>
            <w:tcMar>
              <w:top w:w="15" w:type="dxa"/>
              <w:left w:w="15" w:type="dxa"/>
              <w:bottom w:w="0" w:type="dxa"/>
              <w:right w:w="15" w:type="dxa"/>
            </w:tcMar>
            <w:vAlign w:val="center"/>
          </w:tcPr>
          <w:p w14:paraId="62301A28">
            <w:pPr>
              <w:spacing w:line="375" w:lineRule="atLeast"/>
              <w:jc w:val="center"/>
              <w:rPr>
                <w:rFonts w:ascii="仿宋" w:hAnsi="仿宋" w:eastAsia="仿宋" w:cs="仿宋"/>
                <w:bCs/>
                <w:szCs w:val="21"/>
              </w:rPr>
            </w:pPr>
          </w:p>
        </w:tc>
        <w:tc>
          <w:tcPr>
            <w:tcW w:w="1866" w:type="dxa"/>
            <w:noWrap/>
            <w:tcMar>
              <w:top w:w="15" w:type="dxa"/>
              <w:left w:w="15" w:type="dxa"/>
              <w:bottom w:w="0" w:type="dxa"/>
              <w:right w:w="15" w:type="dxa"/>
            </w:tcMar>
            <w:vAlign w:val="center"/>
          </w:tcPr>
          <w:p w14:paraId="477F0557">
            <w:pPr>
              <w:spacing w:line="375" w:lineRule="atLeast"/>
              <w:jc w:val="center"/>
              <w:rPr>
                <w:rFonts w:ascii="仿宋" w:hAnsi="仿宋" w:eastAsia="仿宋" w:cs="仿宋"/>
                <w:bCs/>
                <w:szCs w:val="21"/>
              </w:rPr>
            </w:pPr>
          </w:p>
        </w:tc>
        <w:tc>
          <w:tcPr>
            <w:tcW w:w="884" w:type="dxa"/>
            <w:vAlign w:val="center"/>
          </w:tcPr>
          <w:p w14:paraId="41FA6F03">
            <w:pPr>
              <w:spacing w:line="375" w:lineRule="atLeast"/>
              <w:jc w:val="center"/>
              <w:rPr>
                <w:rFonts w:ascii="仿宋" w:hAnsi="仿宋" w:eastAsia="仿宋" w:cs="仿宋"/>
                <w:bCs/>
                <w:szCs w:val="21"/>
              </w:rPr>
            </w:pPr>
          </w:p>
        </w:tc>
        <w:tc>
          <w:tcPr>
            <w:tcW w:w="1335" w:type="dxa"/>
          </w:tcPr>
          <w:p w14:paraId="4FBD60B6">
            <w:pPr>
              <w:spacing w:line="375" w:lineRule="atLeast"/>
              <w:jc w:val="center"/>
              <w:rPr>
                <w:rFonts w:ascii="仿宋" w:hAnsi="仿宋" w:eastAsia="仿宋" w:cs="仿宋"/>
                <w:bCs/>
                <w:szCs w:val="21"/>
              </w:rPr>
            </w:pPr>
          </w:p>
        </w:tc>
        <w:tc>
          <w:tcPr>
            <w:tcW w:w="1114" w:type="dxa"/>
          </w:tcPr>
          <w:p w14:paraId="6B660B07">
            <w:pPr>
              <w:spacing w:line="375" w:lineRule="atLeast"/>
              <w:jc w:val="center"/>
              <w:rPr>
                <w:rFonts w:ascii="仿宋" w:hAnsi="仿宋" w:eastAsia="仿宋" w:cs="仿宋"/>
                <w:bCs/>
                <w:szCs w:val="21"/>
              </w:rPr>
            </w:pPr>
          </w:p>
        </w:tc>
        <w:tc>
          <w:tcPr>
            <w:tcW w:w="1399" w:type="dxa"/>
          </w:tcPr>
          <w:p w14:paraId="04287DF9">
            <w:pPr>
              <w:spacing w:line="375" w:lineRule="atLeast"/>
              <w:jc w:val="center"/>
              <w:rPr>
                <w:rFonts w:ascii="仿宋" w:hAnsi="仿宋" w:eastAsia="仿宋" w:cs="仿宋"/>
                <w:bCs/>
                <w:szCs w:val="21"/>
              </w:rPr>
            </w:pPr>
          </w:p>
        </w:tc>
      </w:tr>
      <w:tr w14:paraId="6268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087" w:type="dxa"/>
          </w:tcPr>
          <w:p w14:paraId="0A839CB2">
            <w:pPr>
              <w:spacing w:line="375" w:lineRule="atLeast"/>
              <w:jc w:val="center"/>
              <w:rPr>
                <w:rFonts w:ascii="仿宋" w:hAnsi="仿宋" w:eastAsia="仿宋" w:cs="仿宋"/>
                <w:b/>
                <w:szCs w:val="21"/>
              </w:rPr>
            </w:pPr>
          </w:p>
        </w:tc>
        <w:tc>
          <w:tcPr>
            <w:tcW w:w="1008" w:type="dxa"/>
            <w:noWrap/>
            <w:tcMar>
              <w:top w:w="15" w:type="dxa"/>
              <w:left w:w="15" w:type="dxa"/>
              <w:bottom w:w="0" w:type="dxa"/>
              <w:right w:w="15" w:type="dxa"/>
            </w:tcMar>
            <w:vAlign w:val="center"/>
          </w:tcPr>
          <w:p w14:paraId="78356F73">
            <w:pPr>
              <w:spacing w:line="375" w:lineRule="atLeast"/>
              <w:jc w:val="center"/>
              <w:rPr>
                <w:rFonts w:ascii="仿宋" w:hAnsi="仿宋" w:eastAsia="仿宋" w:cs="仿宋"/>
                <w:bCs/>
                <w:szCs w:val="21"/>
              </w:rPr>
            </w:pPr>
            <w:r>
              <w:rPr>
                <w:rFonts w:hint="eastAsia" w:ascii="仿宋" w:hAnsi="仿宋" w:eastAsia="仿宋" w:cs="仿宋"/>
                <w:b/>
                <w:szCs w:val="21"/>
              </w:rPr>
              <w:t>合计</w:t>
            </w:r>
          </w:p>
        </w:tc>
        <w:tc>
          <w:tcPr>
            <w:tcW w:w="1866" w:type="dxa"/>
            <w:noWrap/>
            <w:tcMar>
              <w:top w:w="15" w:type="dxa"/>
              <w:left w:w="15" w:type="dxa"/>
              <w:bottom w:w="0" w:type="dxa"/>
              <w:right w:w="15" w:type="dxa"/>
            </w:tcMar>
            <w:vAlign w:val="center"/>
          </w:tcPr>
          <w:p w14:paraId="7EB84510">
            <w:pPr>
              <w:spacing w:line="375" w:lineRule="atLeast"/>
              <w:jc w:val="center"/>
              <w:rPr>
                <w:rFonts w:ascii="仿宋" w:hAnsi="仿宋" w:eastAsia="仿宋" w:cs="仿宋"/>
                <w:bCs/>
                <w:szCs w:val="21"/>
              </w:rPr>
            </w:pPr>
          </w:p>
        </w:tc>
        <w:tc>
          <w:tcPr>
            <w:tcW w:w="884" w:type="dxa"/>
            <w:vAlign w:val="center"/>
          </w:tcPr>
          <w:p w14:paraId="4B68114D">
            <w:pPr>
              <w:spacing w:line="375" w:lineRule="atLeast"/>
              <w:jc w:val="center"/>
              <w:rPr>
                <w:rFonts w:ascii="仿宋" w:hAnsi="仿宋" w:eastAsia="仿宋" w:cs="仿宋"/>
                <w:bCs/>
                <w:szCs w:val="21"/>
              </w:rPr>
            </w:pPr>
          </w:p>
        </w:tc>
        <w:tc>
          <w:tcPr>
            <w:tcW w:w="1335" w:type="dxa"/>
          </w:tcPr>
          <w:p w14:paraId="15C0678A">
            <w:pPr>
              <w:spacing w:line="375" w:lineRule="atLeast"/>
              <w:jc w:val="center"/>
              <w:rPr>
                <w:rFonts w:ascii="仿宋" w:hAnsi="仿宋" w:eastAsia="仿宋" w:cs="仿宋"/>
                <w:bCs/>
                <w:szCs w:val="21"/>
              </w:rPr>
            </w:pPr>
          </w:p>
        </w:tc>
        <w:tc>
          <w:tcPr>
            <w:tcW w:w="1114" w:type="dxa"/>
          </w:tcPr>
          <w:p w14:paraId="6487E454">
            <w:pPr>
              <w:spacing w:line="375" w:lineRule="atLeast"/>
              <w:jc w:val="center"/>
              <w:rPr>
                <w:rFonts w:ascii="仿宋" w:hAnsi="仿宋" w:eastAsia="仿宋" w:cs="仿宋"/>
                <w:bCs/>
                <w:szCs w:val="21"/>
              </w:rPr>
            </w:pPr>
          </w:p>
        </w:tc>
        <w:tc>
          <w:tcPr>
            <w:tcW w:w="1399" w:type="dxa"/>
          </w:tcPr>
          <w:p w14:paraId="260EE2AF">
            <w:pPr>
              <w:spacing w:line="375" w:lineRule="atLeast"/>
              <w:jc w:val="center"/>
              <w:rPr>
                <w:rFonts w:ascii="仿宋" w:hAnsi="仿宋" w:eastAsia="仿宋" w:cs="仿宋"/>
                <w:bCs/>
                <w:szCs w:val="21"/>
              </w:rPr>
            </w:pPr>
          </w:p>
        </w:tc>
      </w:tr>
    </w:tbl>
    <w:p w14:paraId="049ADE94">
      <w:pPr>
        <w:pBdr>
          <w:bottom w:val="none" w:color="auto" w:sz="0" w:space="0"/>
        </w:pBdr>
        <w:snapToGrid/>
        <w:spacing w:after="0" w:line="360" w:lineRule="auto"/>
        <w:ind w:firstLine="420" w:firstLineChars="200"/>
        <w:jc w:val="both"/>
      </w:pPr>
      <w:r>
        <w:rPr>
          <w:rFonts w:hint="eastAsia"/>
          <w:color w:val="auto"/>
        </w:rPr>
        <w:t xml:space="preserve">  </w:t>
      </w:r>
      <w:r>
        <w:rPr>
          <w:rFonts w:ascii="仿宋" w:hAnsi="仿宋" w:eastAsia="仿宋" w:cs="仿宋"/>
          <w:i w:val="0"/>
          <w:strike w:val="0"/>
          <w:color w:val="000000"/>
          <w:sz w:val="24"/>
          <w:u w:val="none"/>
        </w:rPr>
        <w:t>项目处于建设期间，无实际经营，项目建成后主要收入是光伏售电收入、储能售电收入、光伏充电桩收入以及换电收入。</w:t>
      </w:r>
    </w:p>
    <w:p w14:paraId="7B463479">
      <w:pPr>
        <w:pStyle w:val="24"/>
        <w:numPr>
          <w:ilvl w:val="0"/>
          <w:numId w:val="1"/>
        </w:numPr>
        <w:ind w:firstLineChars="0"/>
        <w:rPr>
          <w:rFonts w:ascii="仿宋" w:hAnsi="仿宋" w:eastAsia="仿宋" w:cs="Arial"/>
          <w:b/>
          <w:szCs w:val="21"/>
        </w:rPr>
      </w:pPr>
      <w:r>
        <w:rPr>
          <w:rFonts w:hint="eastAsia" w:ascii="仿宋" w:hAnsi="仿宋" w:eastAsia="仿宋" w:cs="Arial"/>
          <w:b/>
          <w:szCs w:val="21"/>
        </w:rPr>
        <w:t>成本结构（数据期间：</w:t>
      </w:r>
      <w:r>
        <w:rPr>
          <w:rFonts w:hint="eastAsia" w:ascii="仿宋" w:hAnsi="仿宋" w:eastAsia="仿宋" w:cs="Arial"/>
          <w:b/>
          <w:szCs w:val="21"/>
          <w:u w:val="single"/>
        </w:rPr>
        <w:t xml:space="preserve">  </w:t>
      </w:r>
      <w:r>
        <w:rPr>
          <w:rFonts w:hint="eastAsia" w:ascii="仿宋" w:hAnsi="仿宋" w:eastAsia="仿宋" w:cs="Arial"/>
          <w:b/>
          <w:szCs w:val="21"/>
        </w:rPr>
        <w:t>年</w:t>
      </w:r>
      <w:r>
        <w:rPr>
          <w:rFonts w:hint="eastAsia" w:ascii="仿宋" w:hAnsi="仿宋" w:eastAsia="仿宋" w:cs="Arial"/>
          <w:b/>
          <w:szCs w:val="21"/>
          <w:u w:val="single"/>
        </w:rPr>
        <w:t xml:space="preserve">  </w:t>
      </w:r>
      <w:r>
        <w:rPr>
          <w:rFonts w:hint="eastAsia" w:ascii="仿宋" w:hAnsi="仿宋" w:eastAsia="仿宋" w:cs="Arial"/>
          <w:b/>
          <w:szCs w:val="21"/>
        </w:rPr>
        <w:t>月</w:t>
      </w:r>
      <w:r>
        <w:rPr>
          <w:rFonts w:hint="eastAsia" w:ascii="仿宋" w:hAnsi="仿宋" w:eastAsia="仿宋" w:cs="Arial"/>
          <w:b/>
          <w:szCs w:val="21"/>
          <w:u w:val="single"/>
        </w:rPr>
        <w:t xml:space="preserve">  </w:t>
      </w:r>
      <w:r>
        <w:rPr>
          <w:rFonts w:hint="eastAsia" w:ascii="仿宋" w:hAnsi="仿宋" w:eastAsia="仿宋" w:cs="Arial"/>
          <w:b/>
          <w:szCs w:val="21"/>
        </w:rPr>
        <w:t>日——</w:t>
      </w:r>
      <w:r>
        <w:rPr>
          <w:rFonts w:hint="eastAsia" w:ascii="仿宋" w:hAnsi="仿宋" w:eastAsia="仿宋" w:cs="Arial"/>
          <w:b/>
          <w:szCs w:val="21"/>
          <w:u w:val="single"/>
        </w:rPr>
        <w:t xml:space="preserve">  </w:t>
      </w:r>
      <w:r>
        <w:rPr>
          <w:rFonts w:hint="eastAsia" w:ascii="仿宋" w:hAnsi="仿宋" w:eastAsia="仿宋" w:cs="Arial"/>
          <w:b/>
          <w:szCs w:val="21"/>
        </w:rPr>
        <w:t>年</w:t>
      </w:r>
      <w:r>
        <w:rPr>
          <w:rFonts w:hint="eastAsia" w:ascii="仿宋" w:hAnsi="仿宋" w:eastAsia="仿宋" w:cs="Arial"/>
          <w:b/>
          <w:szCs w:val="21"/>
          <w:u w:val="single"/>
        </w:rPr>
        <w:t xml:space="preserve">  </w:t>
      </w:r>
      <w:r>
        <w:rPr>
          <w:rFonts w:hint="eastAsia" w:ascii="仿宋" w:hAnsi="仿宋" w:eastAsia="仿宋" w:cs="Arial"/>
          <w:b/>
          <w:szCs w:val="21"/>
        </w:rPr>
        <w:t>月</w:t>
      </w:r>
      <w:r>
        <w:rPr>
          <w:rFonts w:hint="eastAsia" w:ascii="仿宋" w:hAnsi="仿宋" w:eastAsia="仿宋" w:cs="Arial"/>
          <w:b/>
          <w:szCs w:val="21"/>
          <w:u w:val="single"/>
        </w:rPr>
        <w:t xml:space="preserve">  </w:t>
      </w:r>
      <w:r>
        <w:rPr>
          <w:rFonts w:hint="eastAsia" w:ascii="仿宋" w:hAnsi="仿宋" w:eastAsia="仿宋" w:cs="Arial"/>
          <w:b/>
          <w:szCs w:val="21"/>
        </w:rPr>
        <w:t>日，单位：万元、%）</w:t>
      </w:r>
    </w:p>
    <w:tbl>
      <w:tblPr>
        <w:tblStyle w:val="26"/>
        <w:tblW w:w="0" w:type="auto"/>
        <w:jc w:val="center"/>
        <w:tblLayout w:type="fixed"/>
        <w:tblCellMar>
          <w:top w:w="0" w:type="dxa"/>
          <w:left w:w="0" w:type="dxa"/>
          <w:bottom w:w="0" w:type="dxa"/>
          <w:right w:w="0" w:type="dxa"/>
        </w:tblCellMar>
      </w:tblPr>
      <w:tblGrid>
        <w:gridCol w:w="1387"/>
        <w:gridCol w:w="1701"/>
        <w:gridCol w:w="1701"/>
        <w:gridCol w:w="1701"/>
        <w:gridCol w:w="1701"/>
      </w:tblGrid>
      <w:tr w14:paraId="7BF0F771">
        <w:tblPrEx>
          <w:tblCellMar>
            <w:top w:w="0" w:type="dxa"/>
            <w:left w:w="0" w:type="dxa"/>
            <w:bottom w:w="0" w:type="dxa"/>
            <w:right w:w="0" w:type="dxa"/>
          </w:tblCellMar>
        </w:tblPrEx>
        <w:trPr>
          <w:trHeight w:val="402" w:hRule="atLeast"/>
          <w:jc w:val="center"/>
        </w:trPr>
        <w:tc>
          <w:tcPr>
            <w:tcW w:w="138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C1A240C">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07F82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成本名称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98DC6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单位成本</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31FF1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总成本占比</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04D1A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成本评价</w:t>
            </w:r>
          </w:p>
        </w:tc>
      </w:tr>
      <w:tr w14:paraId="554E1B02">
        <w:tblPrEx>
          <w:tblCellMar>
            <w:top w:w="0" w:type="dxa"/>
            <w:left w:w="0" w:type="dxa"/>
            <w:bottom w:w="0" w:type="dxa"/>
            <w:right w:w="0" w:type="dxa"/>
          </w:tblCellMar>
        </w:tblPrEx>
        <w:trPr>
          <w:trHeight w:val="318" w:hRule="atLeast"/>
          <w:jc w:val="center"/>
        </w:trPr>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2EAE2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前五大成本</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AA83E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DAC656">
            <w:pPr>
              <w:rPr>
                <w:rFonts w:ascii="仿宋" w:hAnsi="仿宋" w:eastAsia="仿宋" w:cs="仿宋"/>
                <w:color w:val="000000"/>
                <w:sz w:val="20"/>
                <w:szCs w:val="20"/>
              </w:rPr>
            </w:pPr>
            <w:r>
              <w:rPr>
                <w:rFonts w:ascii="仿宋" w:hAnsi="仿宋" w:eastAsia="仿宋" w:cs="仿宋"/>
                <w:color w:val="000000"/>
                <w:sz w:val="20"/>
                <w:szCs w:val="20"/>
              </w:rPr>
              <w:t>暂无</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DB6D86">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9A464A">
            <w:pPr>
              <w:rPr>
                <w:rFonts w:ascii="仿宋" w:hAnsi="仿宋" w:eastAsia="仿宋" w:cs="仿宋"/>
                <w:color w:val="000000"/>
                <w:sz w:val="20"/>
                <w:szCs w:val="20"/>
              </w:rPr>
            </w:pPr>
          </w:p>
        </w:tc>
      </w:tr>
      <w:tr w14:paraId="7D74A4D0">
        <w:tblPrEx>
          <w:tblCellMar>
            <w:top w:w="0" w:type="dxa"/>
            <w:left w:w="0" w:type="dxa"/>
            <w:bottom w:w="0" w:type="dxa"/>
            <w:right w:w="0" w:type="dxa"/>
          </w:tblCellMar>
        </w:tblPrEx>
        <w:trPr>
          <w:trHeight w:val="480"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B857DB">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CF1B0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其中：XXX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C59FD6">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8930B6">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28C652">
            <w:pPr>
              <w:rPr>
                <w:rFonts w:ascii="仿宋" w:hAnsi="仿宋" w:eastAsia="仿宋" w:cs="仿宋"/>
                <w:color w:val="000000"/>
                <w:sz w:val="20"/>
                <w:szCs w:val="20"/>
              </w:rPr>
            </w:pPr>
          </w:p>
        </w:tc>
      </w:tr>
      <w:tr w14:paraId="0AFD97FC">
        <w:tblPrEx>
          <w:tblCellMar>
            <w:top w:w="0" w:type="dxa"/>
            <w:left w:w="0" w:type="dxa"/>
            <w:bottom w:w="0" w:type="dxa"/>
            <w:right w:w="0" w:type="dxa"/>
          </w:tblCellMar>
        </w:tblPrEx>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66F506">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40BFF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XXX</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4227DF">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839418">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B31C6">
            <w:pPr>
              <w:rPr>
                <w:rFonts w:ascii="仿宋" w:hAnsi="仿宋" w:eastAsia="仿宋" w:cs="仿宋"/>
                <w:color w:val="000000"/>
                <w:sz w:val="20"/>
                <w:szCs w:val="20"/>
              </w:rPr>
            </w:pPr>
          </w:p>
        </w:tc>
      </w:tr>
      <w:tr w14:paraId="1DFDF9EB">
        <w:tblPrEx>
          <w:tblCellMar>
            <w:top w:w="0" w:type="dxa"/>
            <w:left w:w="0" w:type="dxa"/>
            <w:bottom w:w="0" w:type="dxa"/>
            <w:right w:w="0" w:type="dxa"/>
          </w:tblCellMar>
        </w:tblPrEx>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3CAF28">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44FD74">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19FE5E">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FFB4BA">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E3893C">
            <w:pPr>
              <w:rPr>
                <w:rFonts w:ascii="仿宋" w:hAnsi="仿宋" w:eastAsia="仿宋" w:cs="仿宋"/>
                <w:color w:val="000000"/>
                <w:sz w:val="20"/>
                <w:szCs w:val="20"/>
              </w:rPr>
            </w:pPr>
          </w:p>
        </w:tc>
      </w:tr>
      <w:tr w14:paraId="66A1C638">
        <w:tblPrEx>
          <w:tblCellMar>
            <w:top w:w="0" w:type="dxa"/>
            <w:left w:w="0" w:type="dxa"/>
            <w:bottom w:w="0" w:type="dxa"/>
            <w:right w:w="0" w:type="dxa"/>
          </w:tblCellMar>
        </w:tblPrEx>
        <w:trPr>
          <w:trHeight w:val="288" w:hRule="atLeast"/>
          <w:jc w:val="center"/>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1287B">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9D59D6">
            <w:pPr>
              <w:jc w:val="cente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991354">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0465EC">
            <w:pPr>
              <w:rPr>
                <w:rFonts w:ascii="仿宋" w:hAnsi="仿宋" w:eastAsia="仿宋" w:cs="仿宋"/>
                <w:color w:val="000000"/>
                <w:sz w:val="20"/>
                <w:szCs w:val="20"/>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661FBC">
            <w:pPr>
              <w:rPr>
                <w:rFonts w:ascii="仿宋" w:hAnsi="仿宋" w:eastAsia="仿宋" w:cs="仿宋"/>
                <w:color w:val="000000"/>
                <w:sz w:val="20"/>
                <w:szCs w:val="20"/>
              </w:rPr>
            </w:pPr>
          </w:p>
        </w:tc>
      </w:tr>
    </w:tbl>
    <w:p w14:paraId="6A4E6400">
      <w:pPr>
        <w:pBdr>
          <w:bottom w:val="none" w:color="auto" w:sz="0" w:space="0"/>
        </w:pBdr>
        <w:snapToGrid/>
        <w:spacing w:after="0" w:line="360" w:lineRule="auto"/>
        <w:ind w:firstLine="420" w:firstLineChars="200"/>
        <w:jc w:val="both"/>
      </w:pPr>
      <w:r>
        <w:rPr>
          <w:rFonts w:hint="eastAsia"/>
        </w:rPr>
        <w:t xml:space="preserve"> </w:t>
      </w:r>
      <w:r>
        <w:rPr>
          <w:rFonts w:hint="eastAsia"/>
          <w:color w:val="auto"/>
        </w:rPr>
        <w:t xml:space="preserve"> </w:t>
      </w:r>
      <w:r>
        <w:rPr>
          <w:rFonts w:ascii="仿宋" w:hAnsi="仿宋" w:eastAsia="仿宋" w:cs="仿宋"/>
          <w:i w:val="0"/>
          <w:strike w:val="0"/>
          <w:color w:val="000000"/>
          <w:sz w:val="24"/>
          <w:u w:val="none"/>
        </w:rPr>
        <w:t>项目处于建设期间，无实际经营，项目建设完成后，主要成本有工资福利成本、租赁成本、外购燃料及动力费等。</w:t>
      </w:r>
    </w:p>
    <w:p w14:paraId="6983021A">
      <w:pPr>
        <w:pStyle w:val="24"/>
        <w:numPr>
          <w:ilvl w:val="0"/>
          <w:numId w:val="0"/>
        </w:numPr>
        <w:ind w:left="0" w:leftChars="0" w:firstLine="400" w:firstLineChars="0"/>
        <w:outlineLvl w:val="2"/>
        <w:rPr>
          <w:rFonts w:ascii="仿宋" w:hAnsi="仿宋" w:eastAsia="仿宋" w:cs="Arial"/>
          <w:b/>
          <w:color w:val="000000"/>
          <w:szCs w:val="21"/>
        </w:rPr>
      </w:pPr>
      <w:r>
        <w:rPr>
          <w:rFonts w:hint="default" w:ascii="仿宋" w:hAnsi="仿宋" w:eastAsia="仿宋" w:cs="Arial"/>
          <w:b/>
          <w:color w:val="000000"/>
          <w:kern w:val="2"/>
          <w:sz w:val="21"/>
          <w:szCs w:val="21"/>
          <w:lang w:val="en-US" w:eastAsia="zh-CN" w:bidi="ar-SA"/>
        </w:rPr>
        <w:t>3．</w:t>
      </w:r>
      <w:r>
        <w:rPr>
          <w:rFonts w:hint="eastAsia" w:ascii="仿宋" w:hAnsi="仿宋" w:eastAsia="仿宋" w:cs="Arial"/>
          <w:b/>
          <w:color w:val="000000"/>
          <w:szCs w:val="21"/>
        </w:rPr>
        <w:t>主营业务经营流程</w:t>
      </w:r>
    </w:p>
    <w:p w14:paraId="05CEA39E">
      <w:pPr>
        <w:pStyle w:val="24"/>
        <w:numPr>
          <w:ilvl w:val="0"/>
          <w:numId w:val="2"/>
        </w:numPr>
        <w:ind w:firstLineChars="0"/>
        <w:rPr>
          <w:rFonts w:ascii="仿宋" w:hAnsi="仿宋" w:eastAsia="仿宋" w:cs="Arial"/>
          <w:b/>
          <w:color w:val="000000"/>
          <w:szCs w:val="21"/>
        </w:rPr>
      </w:pPr>
      <w:r>
        <w:rPr>
          <w:rFonts w:hint="eastAsia" w:ascii="仿宋" w:hAnsi="仿宋" w:eastAsia="仿宋" w:cs="Arial"/>
          <w:b/>
          <w:color w:val="000000"/>
          <w:szCs w:val="21"/>
        </w:rPr>
        <w:t>主要业务的生产流程（可通过流程图展示，如有多项产品需按不同产品列示）。</w:t>
      </w:r>
    </w:p>
    <w:p w14:paraId="33F28291">
      <w:pPr>
        <w:snapToGrid/>
        <w:spacing w:after="0" w:line="360" w:lineRule="auto"/>
        <w:ind w:firstLine="420" w:firstLineChars="200"/>
        <w:jc w:val="both"/>
      </w:pPr>
      <w:r>
        <w:rPr>
          <w:rFonts w:ascii="仿宋" w:hAnsi="仿宋" w:eastAsia="仿宋" w:cs="仿宋"/>
          <w:i w:val="0"/>
          <w:strike w:val="0"/>
          <w:color w:val="000000"/>
          <w:sz w:val="21"/>
          <w:u w:val="none"/>
        </w:rPr>
        <w:t>该项目主要业务生产流程围绕光伏发电、储能及充电服务展开。首先，光伏发电系统将太阳能转化为电能，产出电能及储能设备的电能直接供给河南大成包装材料有限公司的用电设备，满足生产需求，同时，充电桩与换电站为新能源车辆提供充电、换电服务。</w:t>
      </w:r>
    </w:p>
    <w:p w14:paraId="2B2ABBCA">
      <w:pPr>
        <w:snapToGrid/>
        <w:spacing w:before="0" w:after="0" w:line="240" w:lineRule="auto"/>
        <w:ind w:left="0" w:right="0"/>
        <w:jc w:val="center"/>
      </w:pPr>
      <w:r>
        <w:drawing>
          <wp:inline distT="0" distB="0" distL="0" distR="0">
            <wp:extent cx="3981450" cy="3812540"/>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3981450" cy="3812807"/>
                    </a:xfrm>
                    <a:prstGeom prst="rect">
                      <a:avLst/>
                    </a:prstGeom>
                  </pic:spPr>
                </pic:pic>
              </a:graphicData>
            </a:graphic>
          </wp:inline>
        </w:drawing>
      </w:r>
    </w:p>
    <w:p w14:paraId="0D67176B">
      <w:pPr>
        <w:pStyle w:val="24"/>
        <w:ind w:firstLine="420" w:firstLineChars="0"/>
        <w:rPr>
          <w:rFonts w:ascii="仿宋" w:hAnsi="仿宋" w:eastAsia="仿宋" w:cs="Arial"/>
          <w:b/>
          <w:color w:val="FF0000"/>
          <w:szCs w:val="21"/>
        </w:rPr>
      </w:pPr>
    </w:p>
    <w:p w14:paraId="649B90C0">
      <w:pPr>
        <w:rPr>
          <w:szCs w:val="21"/>
        </w:rPr>
      </w:pPr>
      <w:r>
        <w:rPr>
          <w:szCs w:val="21"/>
        </w:rPr>
        <w:t xml:space="preserve">   </w:t>
      </w:r>
      <w:r>
        <w:rPr>
          <w:b/>
          <w:szCs w:val="21"/>
        </w:rPr>
        <w:t>（2）核心环节的相对竞争优势。</w:t>
      </w:r>
    </w:p>
    <w:p w14:paraId="3C1F7106">
      <w:pPr>
        <w:snapToGrid/>
        <w:spacing w:after="0" w:line="360" w:lineRule="auto"/>
        <w:ind w:firstLine="480" w:firstLineChars="200"/>
        <w:jc w:val="both"/>
        <w:rPr>
          <w:rFonts w:ascii="仿宋" w:hAnsi="仿宋" w:eastAsia="仿宋" w:cs="仿宋"/>
          <w:i w:val="0"/>
          <w:strike w:val="0"/>
          <w:color w:val="000000"/>
          <w:sz w:val="24"/>
          <w:u w:val="none"/>
        </w:rPr>
      </w:pPr>
      <w:r>
        <w:rPr>
          <w:rFonts w:ascii="仿宋" w:hAnsi="仿宋" w:eastAsia="仿宋" w:cs="仿宋"/>
          <w:i w:val="0"/>
          <w:strike w:val="0"/>
          <w:color w:val="000000"/>
          <w:sz w:val="24"/>
          <w:u w:val="none"/>
        </w:rPr>
        <w:t>①该项目项目核心环节优势显著：核心优势在于产出的绿色电力能源价格显著低于国网电价。</w:t>
      </w:r>
    </w:p>
    <w:p w14:paraId="7B1B4873">
      <w:pPr>
        <w:snapToGrid/>
        <w:spacing w:after="0" w:line="360" w:lineRule="auto"/>
        <w:ind w:firstLine="480" w:firstLineChars="200"/>
        <w:jc w:val="both"/>
        <w:rPr>
          <w:rFonts w:ascii="仿宋" w:hAnsi="仿宋" w:eastAsia="仿宋" w:cs="仿宋"/>
          <w:i w:val="0"/>
          <w:strike w:val="0"/>
          <w:color w:val="000000"/>
          <w:sz w:val="24"/>
          <w:u w:val="none"/>
        </w:rPr>
      </w:pPr>
      <w:r>
        <w:rPr>
          <w:rFonts w:ascii="仿宋" w:hAnsi="仿宋" w:eastAsia="仿宋" w:cs="仿宋"/>
          <w:i w:val="0"/>
          <w:strike w:val="0"/>
          <w:color w:val="000000"/>
          <w:sz w:val="24"/>
          <w:u w:val="none"/>
        </w:rPr>
        <w:t>以2025年5月工商业代理电价两部制1-10千伏为例，国网高峰电价为1.105元/度、平时段电价为0.692元/度、低谷时段电价为0.377元/度，而大成包装作为24小时生产企业，平均电价约为0.724元/度（不含尖峰电价）。本项目绿色电力能源售电价格暂定为0.57元/度，在不含尖峰电价的情况下，每度电比国网便宜0.154元。大成包装年用电量约4752万度，据此计算，本项目每年可为其节约电费约为266万元。这一价格优势不仅能大幅降低企业生产成本，提升其市场竞争力，还能吸引周边如河南金天化工、新乡中新化工等用电量较大的企业作为消纳客户，目标市场容量缺口大，同时项目采用源网荷储一体化模式，保障电力稳定供应，进一步增强了对用户的吸引力，市场前景广阔。</w:t>
      </w:r>
    </w:p>
    <w:p w14:paraId="195C2A95">
      <w:pPr>
        <w:pBdr>
          <w:bottom w:val="none" w:color="auto" w:sz="0" w:space="0"/>
        </w:pBdr>
        <w:snapToGrid/>
        <w:spacing w:after="0" w:line="360" w:lineRule="auto"/>
        <w:ind w:firstLine="480" w:firstLineChars="200"/>
        <w:jc w:val="both"/>
        <w:rPr>
          <w:rFonts w:ascii="仿宋" w:hAnsi="仿宋" w:eastAsia="仿宋" w:cs="仿宋"/>
          <w:i w:val="0"/>
          <w:strike w:val="0"/>
          <w:color w:val="000000"/>
          <w:sz w:val="24"/>
          <w:u w:val="none"/>
        </w:rPr>
      </w:pPr>
      <w:r>
        <w:rPr>
          <w:rFonts w:ascii="仿宋" w:hAnsi="仿宋" w:eastAsia="仿宋" w:cs="仿宋"/>
          <w:i w:val="0"/>
          <w:strike w:val="0"/>
          <w:color w:val="000000"/>
          <w:sz w:val="24"/>
          <w:u w:val="none"/>
        </w:rPr>
        <w:t>②绿色电力可以协同中小企业绿色转型。首先，绿色电力供应商通常提供与可再生能源相关的技术和咨询服务，帮助企业评估其能源使用情况，并提出有效的节能方案，从而降低能源消耗和成本。其次，通过与绿色电力供应商建立合作关系，企业可以获得政府的奖励和认可，如绿色证书或减排配额，进而提升其品牌形象和市场竞争力。此外，一些绿色电力供应商还提供灵活的购电方式和定制化的解决方案，满足不同企业的需求，特别是中小企业，使其更容易实施绿色能源转型。另外，作为绿色供应链的一部分，采用绿色电力还可以激励企业的供应商和合作伙伴跟随其步伐，共同推动整个产业链的绿色化转型。最重要的是，绿色电力的使用符合当今社会对环保和可持续发展的迫切需求，中小企业选择绿色电力不仅可以降低环境风险，还可以吸引更多的消费者和投资者，促进企业的长期可持续发展。因此，通过与绿色电力供应商合作，中小企业可以获得技术支持、市场优势和社会认可，实现可持续发展的双赢局面。</w:t>
      </w:r>
    </w:p>
    <w:p w14:paraId="7A5BFF47">
      <w:pPr>
        <w:pStyle w:val="24"/>
        <w:numPr>
          <w:ilvl w:val="0"/>
          <w:numId w:val="0"/>
        </w:numPr>
        <w:ind w:left="0" w:leftChars="0" w:firstLine="400" w:firstLineChars="0"/>
        <w:rPr>
          <w:rFonts w:ascii="仿宋" w:hAnsi="仿宋" w:eastAsia="仿宋" w:cs="Arial"/>
          <w:b/>
          <w:szCs w:val="21"/>
        </w:rPr>
      </w:pPr>
      <w:r>
        <w:rPr>
          <w:rFonts w:hint="default" w:ascii="仿宋" w:hAnsi="仿宋" w:eastAsia="仿宋" w:cs="Arial"/>
          <w:b/>
          <w:kern w:val="2"/>
          <w:sz w:val="21"/>
          <w:szCs w:val="21"/>
          <w:lang w:val="en-US" w:eastAsia="zh-CN" w:bidi="ar-SA"/>
        </w:rPr>
        <w:t>4．</w:t>
      </w:r>
      <w:r>
        <w:rPr>
          <w:rFonts w:hint="eastAsia" w:ascii="仿宋" w:hAnsi="仿宋" w:eastAsia="仿宋" w:cs="Arial"/>
          <w:b/>
          <w:szCs w:val="21"/>
        </w:rPr>
        <w:t>上游前五大客户情况（数据日期：2025年5月30日，单位：万元）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094"/>
        <w:gridCol w:w="1095"/>
        <w:gridCol w:w="1095"/>
        <w:gridCol w:w="1095"/>
        <w:gridCol w:w="1095"/>
        <w:gridCol w:w="1095"/>
        <w:gridCol w:w="1095"/>
      </w:tblGrid>
      <w:tr w14:paraId="0AB9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51CD9C55">
            <w:pPr>
              <w:pStyle w:val="31"/>
              <w:spacing w:line="240" w:lineRule="auto"/>
              <w:ind w:firstLine="0" w:firstLineChars="0"/>
              <w:rPr>
                <w:rFonts w:ascii="仿宋" w:hAnsi="仿宋" w:eastAsia="仿宋" w:cs="Arial"/>
                <w:b/>
                <w:bCs/>
                <w:szCs w:val="21"/>
                <w:lang w:val="en-GB"/>
              </w:rPr>
            </w:pPr>
            <w:r>
              <w:rPr>
                <w:rFonts w:hint="eastAsia" w:ascii="仿宋" w:hAnsi="仿宋" w:eastAsia="仿宋" w:cs="Arial"/>
                <w:b/>
                <w:bCs/>
                <w:szCs w:val="21"/>
                <w:lang w:val="en-GB"/>
              </w:rPr>
              <w:t>前五名销售商</w:t>
            </w:r>
          </w:p>
        </w:tc>
        <w:tc>
          <w:tcPr>
            <w:tcW w:w="1094" w:type="dxa"/>
            <w:vAlign w:val="center"/>
          </w:tcPr>
          <w:p w14:paraId="1C706D51">
            <w:pPr>
              <w:pStyle w:val="31"/>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是否关联企业</w:t>
            </w:r>
          </w:p>
        </w:tc>
        <w:tc>
          <w:tcPr>
            <w:tcW w:w="1095" w:type="dxa"/>
            <w:vAlign w:val="center"/>
          </w:tcPr>
          <w:p w14:paraId="2E52B672">
            <w:pPr>
              <w:pStyle w:val="31"/>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关系年限</w:t>
            </w:r>
          </w:p>
        </w:tc>
        <w:tc>
          <w:tcPr>
            <w:tcW w:w="1095" w:type="dxa"/>
            <w:vAlign w:val="center"/>
          </w:tcPr>
          <w:p w14:paraId="45AA8454">
            <w:pPr>
              <w:pStyle w:val="31"/>
              <w:spacing w:line="240" w:lineRule="auto"/>
              <w:ind w:firstLine="0" w:firstLineChars="0"/>
              <w:rPr>
                <w:rFonts w:ascii="仿宋" w:hAnsi="仿宋" w:eastAsia="仿宋" w:cs="Arial"/>
                <w:b/>
                <w:bCs/>
                <w:szCs w:val="21"/>
                <w:lang w:val="en-GB"/>
              </w:rPr>
            </w:pPr>
            <w:r>
              <w:rPr>
                <w:rFonts w:hint="eastAsia" w:ascii="仿宋" w:hAnsi="仿宋" w:eastAsia="仿宋" w:cs="Arial"/>
                <w:b/>
                <w:bCs/>
                <w:szCs w:val="21"/>
                <w:lang w:val="en-GB"/>
              </w:rPr>
              <w:t>供应比例</w:t>
            </w:r>
          </w:p>
        </w:tc>
        <w:tc>
          <w:tcPr>
            <w:tcW w:w="1095" w:type="dxa"/>
            <w:vAlign w:val="center"/>
          </w:tcPr>
          <w:p w14:paraId="38E1276E">
            <w:pPr>
              <w:pStyle w:val="31"/>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产品</w:t>
            </w:r>
          </w:p>
        </w:tc>
        <w:tc>
          <w:tcPr>
            <w:tcW w:w="1095" w:type="dxa"/>
            <w:vAlign w:val="center"/>
          </w:tcPr>
          <w:p w14:paraId="6BBA0A3B">
            <w:pPr>
              <w:pStyle w:val="31"/>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金额</w:t>
            </w:r>
          </w:p>
        </w:tc>
        <w:tc>
          <w:tcPr>
            <w:tcW w:w="1095" w:type="dxa"/>
            <w:vAlign w:val="center"/>
          </w:tcPr>
          <w:p w14:paraId="4E271F42">
            <w:pPr>
              <w:pStyle w:val="31"/>
              <w:spacing w:line="240" w:lineRule="auto"/>
              <w:ind w:firstLine="0" w:firstLineChars="0"/>
              <w:rPr>
                <w:rFonts w:ascii="仿宋" w:hAnsi="仿宋" w:eastAsia="仿宋" w:cs="Arial"/>
                <w:b/>
                <w:bCs/>
                <w:szCs w:val="21"/>
                <w:lang w:val="en-GB"/>
              </w:rPr>
            </w:pPr>
            <w:r>
              <w:rPr>
                <w:rFonts w:hint="eastAsia" w:ascii="仿宋" w:hAnsi="仿宋" w:eastAsia="仿宋" w:cs="Arial"/>
                <w:b/>
                <w:bCs/>
                <w:szCs w:val="21"/>
                <w:lang w:val="en-GB"/>
              </w:rPr>
              <w:t>结算方式</w:t>
            </w:r>
          </w:p>
        </w:tc>
        <w:tc>
          <w:tcPr>
            <w:tcW w:w="1095" w:type="dxa"/>
            <w:vAlign w:val="center"/>
          </w:tcPr>
          <w:p w14:paraId="00C9EF8F">
            <w:pPr>
              <w:pStyle w:val="31"/>
              <w:spacing w:line="240" w:lineRule="auto"/>
              <w:ind w:firstLine="0" w:firstLineChars="0"/>
              <w:rPr>
                <w:rFonts w:ascii="仿宋" w:hAnsi="仿宋" w:eastAsia="仿宋" w:cs="Arial"/>
                <w:b/>
                <w:bCs/>
                <w:szCs w:val="21"/>
                <w:lang w:val="en-GB"/>
              </w:rPr>
            </w:pPr>
            <w:r>
              <w:rPr>
                <w:rFonts w:hint="eastAsia" w:ascii="仿宋" w:hAnsi="仿宋" w:eastAsia="仿宋" w:cs="Arial"/>
                <w:b/>
                <w:bCs/>
                <w:szCs w:val="21"/>
                <w:lang w:val="en-GB"/>
              </w:rPr>
              <w:t>付款周期</w:t>
            </w:r>
          </w:p>
        </w:tc>
      </w:tr>
      <w:tr w14:paraId="45EA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24C679FB">
            <w:pPr>
              <w:pStyle w:val="31"/>
              <w:spacing w:line="240" w:lineRule="auto"/>
              <w:ind w:firstLine="0" w:firstLineChars="0"/>
              <w:rPr>
                <w:rFonts w:ascii="仿宋" w:hAnsi="仿宋" w:eastAsia="仿宋" w:cs="Arial"/>
                <w:b/>
                <w:bCs/>
                <w:szCs w:val="21"/>
                <w:lang w:val="en-GB"/>
              </w:rPr>
            </w:pPr>
            <w:r>
              <w:rPr>
                <w:rFonts w:ascii="仿宋" w:hAnsi="仿宋" w:eastAsia="仿宋" w:cs="Arial"/>
                <w:b/>
                <w:bCs/>
                <w:szCs w:val="21"/>
                <w:lang w:val="en-GB"/>
              </w:rPr>
              <w:t>暂无</w:t>
            </w:r>
          </w:p>
        </w:tc>
        <w:tc>
          <w:tcPr>
            <w:tcW w:w="1094" w:type="dxa"/>
            <w:vAlign w:val="center"/>
          </w:tcPr>
          <w:p w14:paraId="2A793954">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52BEE3D0">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3202C70F">
            <w:pPr>
              <w:pStyle w:val="31"/>
              <w:spacing w:line="240" w:lineRule="auto"/>
              <w:ind w:firstLineChars="0"/>
              <w:rPr>
                <w:rFonts w:ascii="仿宋" w:hAnsi="仿宋" w:eastAsia="仿宋" w:cs="Arial"/>
                <w:b/>
                <w:bCs/>
                <w:szCs w:val="21"/>
                <w:lang w:val="en-GB"/>
              </w:rPr>
            </w:pPr>
          </w:p>
        </w:tc>
        <w:tc>
          <w:tcPr>
            <w:tcW w:w="1095" w:type="dxa"/>
            <w:vAlign w:val="center"/>
          </w:tcPr>
          <w:p w14:paraId="4ABC3D87">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25D41E9C">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5481BD58">
            <w:pPr>
              <w:pStyle w:val="31"/>
              <w:spacing w:line="240" w:lineRule="auto"/>
              <w:ind w:firstLineChars="0"/>
              <w:jc w:val="center"/>
              <w:rPr>
                <w:rFonts w:ascii="仿宋" w:hAnsi="仿宋" w:eastAsia="仿宋" w:cs="Arial"/>
                <w:b/>
                <w:bCs/>
                <w:szCs w:val="21"/>
                <w:lang w:val="en-GB"/>
              </w:rPr>
            </w:pPr>
          </w:p>
        </w:tc>
        <w:tc>
          <w:tcPr>
            <w:tcW w:w="1095" w:type="dxa"/>
            <w:vAlign w:val="center"/>
          </w:tcPr>
          <w:p w14:paraId="07ACD3FE">
            <w:pPr>
              <w:pStyle w:val="31"/>
              <w:spacing w:line="240" w:lineRule="auto"/>
              <w:ind w:firstLineChars="0"/>
              <w:jc w:val="center"/>
              <w:rPr>
                <w:rFonts w:ascii="仿宋" w:hAnsi="仿宋" w:eastAsia="仿宋" w:cs="Arial"/>
                <w:b/>
                <w:bCs/>
                <w:szCs w:val="21"/>
                <w:lang w:val="en-GB"/>
              </w:rPr>
            </w:pPr>
          </w:p>
        </w:tc>
      </w:tr>
      <w:tr w14:paraId="6A35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67561532">
            <w:pPr>
              <w:pStyle w:val="31"/>
              <w:spacing w:line="240" w:lineRule="auto"/>
              <w:ind w:firstLine="0" w:firstLineChars="0"/>
              <w:rPr>
                <w:rFonts w:ascii="仿宋" w:hAnsi="仿宋" w:eastAsia="仿宋" w:cs="Arial"/>
                <w:b/>
                <w:bCs/>
                <w:szCs w:val="21"/>
                <w:lang w:val="en-GB"/>
              </w:rPr>
            </w:pPr>
          </w:p>
        </w:tc>
        <w:tc>
          <w:tcPr>
            <w:tcW w:w="1094" w:type="dxa"/>
            <w:vAlign w:val="center"/>
          </w:tcPr>
          <w:p w14:paraId="0E5FC8F4">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73B6B0B9">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31D00050">
            <w:pPr>
              <w:pStyle w:val="31"/>
              <w:spacing w:line="240" w:lineRule="auto"/>
              <w:ind w:firstLineChars="0"/>
              <w:rPr>
                <w:rFonts w:ascii="仿宋" w:hAnsi="仿宋" w:eastAsia="仿宋" w:cs="Arial"/>
                <w:b/>
                <w:bCs/>
                <w:szCs w:val="21"/>
                <w:lang w:val="en-GB"/>
              </w:rPr>
            </w:pPr>
          </w:p>
        </w:tc>
        <w:tc>
          <w:tcPr>
            <w:tcW w:w="1095" w:type="dxa"/>
            <w:vAlign w:val="center"/>
          </w:tcPr>
          <w:p w14:paraId="06F2F990">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5A7CD32F">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099F379C">
            <w:pPr>
              <w:pStyle w:val="31"/>
              <w:spacing w:line="240" w:lineRule="auto"/>
              <w:ind w:firstLineChars="0"/>
              <w:jc w:val="center"/>
              <w:rPr>
                <w:rFonts w:ascii="仿宋" w:hAnsi="仿宋" w:eastAsia="仿宋" w:cs="Arial"/>
                <w:b/>
                <w:bCs/>
                <w:szCs w:val="21"/>
                <w:lang w:val="en-GB"/>
              </w:rPr>
            </w:pPr>
          </w:p>
        </w:tc>
        <w:tc>
          <w:tcPr>
            <w:tcW w:w="1095" w:type="dxa"/>
            <w:vAlign w:val="center"/>
          </w:tcPr>
          <w:p w14:paraId="4B4319B0">
            <w:pPr>
              <w:pStyle w:val="31"/>
              <w:spacing w:line="240" w:lineRule="auto"/>
              <w:ind w:firstLineChars="0"/>
              <w:jc w:val="center"/>
              <w:rPr>
                <w:rFonts w:ascii="仿宋" w:hAnsi="仿宋" w:eastAsia="仿宋" w:cs="Arial"/>
                <w:b/>
                <w:bCs/>
                <w:szCs w:val="21"/>
                <w:lang w:val="en-GB"/>
              </w:rPr>
            </w:pPr>
          </w:p>
        </w:tc>
      </w:tr>
      <w:tr w14:paraId="1826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618" w:type="dxa"/>
            <w:vAlign w:val="center"/>
          </w:tcPr>
          <w:p w14:paraId="68B0D2CB">
            <w:pPr>
              <w:pStyle w:val="31"/>
              <w:spacing w:line="240" w:lineRule="auto"/>
              <w:ind w:firstLine="0" w:firstLineChars="0"/>
              <w:rPr>
                <w:rFonts w:ascii="仿宋" w:hAnsi="仿宋" w:eastAsia="仿宋" w:cs="Arial"/>
                <w:b/>
                <w:bCs/>
                <w:szCs w:val="21"/>
                <w:lang w:val="en-GB"/>
              </w:rPr>
            </w:pPr>
          </w:p>
        </w:tc>
        <w:tc>
          <w:tcPr>
            <w:tcW w:w="1094" w:type="dxa"/>
            <w:vAlign w:val="center"/>
          </w:tcPr>
          <w:p w14:paraId="01664587">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5B2A962C">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7DE58A32">
            <w:pPr>
              <w:pStyle w:val="31"/>
              <w:spacing w:line="240" w:lineRule="auto"/>
              <w:ind w:firstLineChars="0"/>
              <w:rPr>
                <w:rFonts w:ascii="仿宋" w:hAnsi="仿宋" w:eastAsia="仿宋" w:cs="Arial"/>
                <w:b/>
                <w:bCs/>
                <w:szCs w:val="21"/>
                <w:lang w:val="en-GB"/>
              </w:rPr>
            </w:pPr>
          </w:p>
        </w:tc>
        <w:tc>
          <w:tcPr>
            <w:tcW w:w="1095" w:type="dxa"/>
            <w:vAlign w:val="center"/>
          </w:tcPr>
          <w:p w14:paraId="07B557F8">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3D8219E8">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01F85634">
            <w:pPr>
              <w:pStyle w:val="31"/>
              <w:spacing w:line="240" w:lineRule="auto"/>
              <w:ind w:firstLineChars="0"/>
              <w:jc w:val="center"/>
              <w:rPr>
                <w:rFonts w:ascii="仿宋" w:hAnsi="仿宋" w:eastAsia="仿宋" w:cs="Arial"/>
                <w:b/>
                <w:bCs/>
                <w:szCs w:val="21"/>
                <w:lang w:val="en-GB"/>
              </w:rPr>
            </w:pPr>
          </w:p>
        </w:tc>
        <w:tc>
          <w:tcPr>
            <w:tcW w:w="1095" w:type="dxa"/>
            <w:vAlign w:val="center"/>
          </w:tcPr>
          <w:p w14:paraId="561746D7">
            <w:pPr>
              <w:pStyle w:val="31"/>
              <w:spacing w:line="240" w:lineRule="auto"/>
              <w:ind w:firstLineChars="0"/>
              <w:jc w:val="center"/>
              <w:rPr>
                <w:rFonts w:ascii="仿宋" w:hAnsi="仿宋" w:eastAsia="仿宋" w:cs="Arial"/>
                <w:b/>
                <w:bCs/>
                <w:szCs w:val="21"/>
                <w:lang w:val="en-GB"/>
              </w:rPr>
            </w:pPr>
          </w:p>
        </w:tc>
      </w:tr>
      <w:tr w14:paraId="4DFF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6D7F8CDB">
            <w:pPr>
              <w:pStyle w:val="31"/>
              <w:spacing w:line="240" w:lineRule="auto"/>
              <w:ind w:firstLine="0" w:firstLineChars="0"/>
              <w:rPr>
                <w:rFonts w:ascii="仿宋" w:hAnsi="仿宋" w:eastAsia="仿宋" w:cs="Arial"/>
                <w:b/>
                <w:bCs/>
                <w:szCs w:val="21"/>
                <w:lang w:val="en-GB"/>
              </w:rPr>
            </w:pPr>
          </w:p>
        </w:tc>
        <w:tc>
          <w:tcPr>
            <w:tcW w:w="1094" w:type="dxa"/>
            <w:vAlign w:val="center"/>
          </w:tcPr>
          <w:p w14:paraId="3B201085">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60646F71">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15CD09CA">
            <w:pPr>
              <w:pStyle w:val="31"/>
              <w:spacing w:line="240" w:lineRule="auto"/>
              <w:ind w:firstLineChars="0"/>
              <w:rPr>
                <w:rFonts w:ascii="仿宋" w:hAnsi="仿宋" w:eastAsia="仿宋" w:cs="Arial"/>
                <w:b/>
                <w:bCs/>
                <w:szCs w:val="21"/>
                <w:lang w:val="en-GB"/>
              </w:rPr>
            </w:pPr>
          </w:p>
        </w:tc>
        <w:tc>
          <w:tcPr>
            <w:tcW w:w="1095" w:type="dxa"/>
            <w:vAlign w:val="center"/>
          </w:tcPr>
          <w:p w14:paraId="331DE62E">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4ED6722F">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059356D3">
            <w:pPr>
              <w:pStyle w:val="31"/>
              <w:spacing w:line="240" w:lineRule="auto"/>
              <w:ind w:firstLineChars="0"/>
              <w:jc w:val="center"/>
              <w:rPr>
                <w:rFonts w:ascii="仿宋" w:hAnsi="仿宋" w:eastAsia="仿宋" w:cs="Arial"/>
                <w:b/>
                <w:bCs/>
                <w:szCs w:val="21"/>
                <w:lang w:val="en-GB"/>
              </w:rPr>
            </w:pPr>
          </w:p>
        </w:tc>
        <w:tc>
          <w:tcPr>
            <w:tcW w:w="1095" w:type="dxa"/>
            <w:vAlign w:val="center"/>
          </w:tcPr>
          <w:p w14:paraId="1CE5F121">
            <w:pPr>
              <w:pStyle w:val="31"/>
              <w:spacing w:line="240" w:lineRule="auto"/>
              <w:ind w:firstLineChars="0"/>
              <w:jc w:val="center"/>
              <w:rPr>
                <w:rFonts w:ascii="仿宋" w:hAnsi="仿宋" w:eastAsia="仿宋" w:cs="Arial"/>
                <w:b/>
                <w:bCs/>
                <w:szCs w:val="21"/>
                <w:lang w:val="en-GB"/>
              </w:rPr>
            </w:pPr>
          </w:p>
        </w:tc>
      </w:tr>
      <w:tr w14:paraId="74D3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662683BD">
            <w:pPr>
              <w:pStyle w:val="31"/>
              <w:spacing w:line="240" w:lineRule="auto"/>
              <w:ind w:firstLine="0" w:firstLineChars="0"/>
              <w:rPr>
                <w:rFonts w:ascii="仿宋" w:hAnsi="仿宋" w:eastAsia="仿宋" w:cs="Arial"/>
                <w:b/>
                <w:bCs/>
                <w:szCs w:val="21"/>
                <w:lang w:val="en-GB"/>
              </w:rPr>
            </w:pPr>
          </w:p>
        </w:tc>
        <w:tc>
          <w:tcPr>
            <w:tcW w:w="1094" w:type="dxa"/>
            <w:vAlign w:val="center"/>
          </w:tcPr>
          <w:p w14:paraId="49F9B1AD">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20365968">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34545E54">
            <w:pPr>
              <w:pStyle w:val="31"/>
              <w:spacing w:line="240" w:lineRule="auto"/>
              <w:ind w:firstLineChars="0"/>
              <w:rPr>
                <w:rFonts w:ascii="仿宋" w:hAnsi="仿宋" w:eastAsia="仿宋" w:cs="Arial"/>
                <w:b/>
                <w:bCs/>
                <w:szCs w:val="21"/>
                <w:lang w:val="en-GB"/>
              </w:rPr>
            </w:pPr>
          </w:p>
        </w:tc>
        <w:tc>
          <w:tcPr>
            <w:tcW w:w="1095" w:type="dxa"/>
            <w:vAlign w:val="center"/>
          </w:tcPr>
          <w:p w14:paraId="13AB692A">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6B170957">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1E9B4CD1">
            <w:pPr>
              <w:pStyle w:val="31"/>
              <w:spacing w:line="240" w:lineRule="auto"/>
              <w:ind w:firstLineChars="0"/>
              <w:jc w:val="center"/>
              <w:rPr>
                <w:rFonts w:ascii="仿宋" w:hAnsi="仿宋" w:eastAsia="仿宋" w:cs="Arial"/>
                <w:b/>
                <w:bCs/>
                <w:szCs w:val="21"/>
                <w:lang w:val="en-GB"/>
              </w:rPr>
            </w:pPr>
          </w:p>
        </w:tc>
        <w:tc>
          <w:tcPr>
            <w:tcW w:w="1095" w:type="dxa"/>
            <w:vAlign w:val="center"/>
          </w:tcPr>
          <w:p w14:paraId="064D08FE">
            <w:pPr>
              <w:pStyle w:val="31"/>
              <w:spacing w:line="240" w:lineRule="auto"/>
              <w:ind w:firstLineChars="0"/>
              <w:jc w:val="center"/>
              <w:rPr>
                <w:rFonts w:ascii="仿宋" w:hAnsi="仿宋" w:eastAsia="仿宋" w:cs="Arial"/>
                <w:b/>
                <w:bCs/>
                <w:szCs w:val="21"/>
                <w:lang w:val="en-GB"/>
              </w:rPr>
            </w:pPr>
          </w:p>
        </w:tc>
      </w:tr>
      <w:tr w14:paraId="25A2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18" w:type="dxa"/>
            <w:vAlign w:val="center"/>
          </w:tcPr>
          <w:p w14:paraId="31301D29">
            <w:pPr>
              <w:pStyle w:val="31"/>
              <w:spacing w:line="240" w:lineRule="auto"/>
              <w:ind w:firstLine="0" w:firstLineChars="0"/>
              <w:jc w:val="center"/>
              <w:rPr>
                <w:rFonts w:ascii="仿宋" w:hAnsi="仿宋" w:eastAsia="仿宋" w:cs="Arial"/>
                <w:b/>
                <w:bCs/>
                <w:szCs w:val="21"/>
                <w:lang w:val="en-GB"/>
              </w:rPr>
            </w:pPr>
            <w:r>
              <w:rPr>
                <w:rFonts w:hint="eastAsia" w:ascii="仿宋" w:hAnsi="仿宋" w:eastAsia="仿宋" w:cs="Arial"/>
                <w:b/>
                <w:bCs/>
                <w:szCs w:val="21"/>
                <w:lang w:val="en-GB"/>
              </w:rPr>
              <w:t>合计</w:t>
            </w:r>
          </w:p>
        </w:tc>
        <w:tc>
          <w:tcPr>
            <w:tcW w:w="1094" w:type="dxa"/>
            <w:vAlign w:val="center"/>
          </w:tcPr>
          <w:p w14:paraId="2EF100D5">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1423199D">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0415ED24">
            <w:pPr>
              <w:pStyle w:val="31"/>
              <w:spacing w:line="240" w:lineRule="auto"/>
              <w:ind w:firstLineChars="0"/>
              <w:rPr>
                <w:rFonts w:ascii="仿宋" w:hAnsi="仿宋" w:eastAsia="仿宋" w:cs="Arial"/>
                <w:b/>
                <w:bCs/>
                <w:szCs w:val="21"/>
                <w:lang w:val="en-GB"/>
              </w:rPr>
            </w:pPr>
          </w:p>
        </w:tc>
        <w:tc>
          <w:tcPr>
            <w:tcW w:w="1095" w:type="dxa"/>
            <w:vAlign w:val="center"/>
          </w:tcPr>
          <w:p w14:paraId="0F838AC2">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21A7E165">
            <w:pPr>
              <w:pStyle w:val="31"/>
              <w:spacing w:line="240" w:lineRule="auto"/>
              <w:ind w:firstLine="0" w:firstLineChars="0"/>
              <w:jc w:val="center"/>
              <w:rPr>
                <w:rFonts w:ascii="仿宋" w:hAnsi="仿宋" w:eastAsia="仿宋" w:cs="Arial"/>
                <w:b/>
                <w:bCs/>
                <w:szCs w:val="21"/>
                <w:lang w:val="en-GB"/>
              </w:rPr>
            </w:pPr>
          </w:p>
        </w:tc>
        <w:tc>
          <w:tcPr>
            <w:tcW w:w="1095" w:type="dxa"/>
            <w:vAlign w:val="center"/>
          </w:tcPr>
          <w:p w14:paraId="1C6BD988">
            <w:pPr>
              <w:pStyle w:val="31"/>
              <w:spacing w:line="240" w:lineRule="auto"/>
              <w:ind w:firstLineChars="0"/>
              <w:jc w:val="center"/>
              <w:rPr>
                <w:rFonts w:ascii="仿宋" w:hAnsi="仿宋" w:eastAsia="仿宋" w:cs="Arial"/>
                <w:b/>
                <w:bCs/>
                <w:szCs w:val="21"/>
                <w:lang w:val="en-GB"/>
              </w:rPr>
            </w:pPr>
          </w:p>
        </w:tc>
        <w:tc>
          <w:tcPr>
            <w:tcW w:w="1095" w:type="dxa"/>
            <w:vAlign w:val="center"/>
          </w:tcPr>
          <w:p w14:paraId="668A8514">
            <w:pPr>
              <w:pStyle w:val="31"/>
              <w:spacing w:line="240" w:lineRule="auto"/>
              <w:ind w:firstLineChars="0"/>
              <w:jc w:val="center"/>
              <w:rPr>
                <w:rFonts w:ascii="仿宋" w:hAnsi="仿宋" w:eastAsia="仿宋" w:cs="Arial"/>
                <w:b/>
                <w:bCs/>
                <w:szCs w:val="21"/>
                <w:lang w:val="en-GB"/>
              </w:rPr>
            </w:pPr>
          </w:p>
        </w:tc>
      </w:tr>
    </w:tbl>
    <w:p w14:paraId="7287DFE2">
      <w:pPr>
        <w:pBdr>
          <w:bottom w:val="none" w:color="auto" w:sz="0" w:space="0"/>
        </w:pBdr>
        <w:tabs>
          <w:tab w:val="left" w:pos="142"/>
        </w:tabs>
        <w:snapToGrid/>
        <w:spacing w:before="0" w:after="0" w:line="440" w:lineRule="exact"/>
        <w:ind w:left="0" w:right="0" w:firstLine="420" w:firstLineChars="200"/>
        <w:jc w:val="both"/>
      </w:pPr>
      <w:r>
        <w:rPr>
          <w:rFonts w:ascii="仿宋" w:hAnsi="仿宋" w:eastAsia="仿宋" w:cs="仿宋"/>
          <w:i w:val="0"/>
          <w:strike w:val="0"/>
          <w:color w:val="000000"/>
          <w:sz w:val="21"/>
          <w:u w:val="none"/>
        </w:rPr>
        <w:t>该项目还未建设，暂未指定上游客户。</w:t>
      </w:r>
    </w:p>
    <w:p w14:paraId="69A0CB7D">
      <w:pPr>
        <w:pStyle w:val="24"/>
        <w:numPr>
          <w:ilvl w:val="0"/>
          <w:numId w:val="0"/>
        </w:numPr>
        <w:ind w:left="0" w:leftChars="0" w:firstLine="400" w:firstLineChars="0"/>
        <w:rPr>
          <w:rFonts w:ascii="仿宋" w:hAnsi="仿宋" w:eastAsia="仿宋" w:cs="Arial"/>
          <w:b/>
          <w:szCs w:val="21"/>
        </w:rPr>
      </w:pPr>
      <w:r>
        <w:rPr>
          <w:rFonts w:hint="default" w:ascii="仿宋" w:hAnsi="仿宋" w:eastAsia="仿宋" w:cs="Arial"/>
          <w:b/>
          <w:kern w:val="2"/>
          <w:sz w:val="21"/>
          <w:szCs w:val="21"/>
          <w:lang w:val="en-US" w:eastAsia="zh-CN" w:bidi="ar-SA"/>
        </w:rPr>
        <w:t>5．</w:t>
      </w:r>
      <w:r>
        <w:rPr>
          <w:rFonts w:hint="eastAsia" w:ascii="仿宋" w:hAnsi="仿宋" w:eastAsia="仿宋" w:cs="Arial"/>
          <w:b/>
          <w:szCs w:val="21"/>
        </w:rPr>
        <w:t>下游前五大客户情况（数据日期：2025年5月30日，单位：万元）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077"/>
        <w:gridCol w:w="1077"/>
        <w:gridCol w:w="1077"/>
        <w:gridCol w:w="1077"/>
        <w:gridCol w:w="1077"/>
        <w:gridCol w:w="1077"/>
        <w:gridCol w:w="1077"/>
        <w:gridCol w:w="1077"/>
      </w:tblGrid>
      <w:tr w14:paraId="7696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866" w:type="dxa"/>
            <w:vAlign w:val="center"/>
          </w:tcPr>
          <w:p w14:paraId="7C88B5E6">
            <w:pPr>
              <w:rPr>
                <w:rFonts w:ascii="仿宋" w:hAnsi="仿宋" w:eastAsia="仿宋"/>
                <w:b/>
                <w:bCs/>
                <w:szCs w:val="21"/>
              </w:rPr>
            </w:pPr>
            <w:r>
              <w:rPr>
                <w:rFonts w:hint="eastAsia" w:ascii="仿宋" w:hAnsi="仿宋" w:eastAsia="仿宋"/>
                <w:b/>
                <w:bCs/>
                <w:szCs w:val="21"/>
              </w:rPr>
              <w:t>前五大下游客户</w:t>
            </w:r>
          </w:p>
        </w:tc>
        <w:tc>
          <w:tcPr>
            <w:tcW w:w="1077" w:type="dxa"/>
            <w:vAlign w:val="center"/>
          </w:tcPr>
          <w:p w14:paraId="42E85DDE">
            <w:pPr>
              <w:jc w:val="center"/>
              <w:rPr>
                <w:rFonts w:ascii="仿宋" w:hAnsi="仿宋" w:eastAsia="仿宋"/>
                <w:b/>
                <w:bCs/>
                <w:szCs w:val="21"/>
              </w:rPr>
            </w:pPr>
            <w:r>
              <w:rPr>
                <w:rFonts w:hint="eastAsia" w:ascii="仿宋" w:hAnsi="仿宋" w:eastAsia="仿宋" w:cs="Arial"/>
                <w:b/>
                <w:bCs/>
                <w:szCs w:val="21"/>
                <w:lang w:val="en-GB"/>
              </w:rPr>
              <w:t>是否关联企业</w:t>
            </w:r>
          </w:p>
        </w:tc>
        <w:tc>
          <w:tcPr>
            <w:tcW w:w="1077" w:type="dxa"/>
            <w:vAlign w:val="center"/>
          </w:tcPr>
          <w:p w14:paraId="2A39999F">
            <w:pPr>
              <w:rPr>
                <w:rFonts w:ascii="仿宋" w:hAnsi="仿宋" w:eastAsia="仿宋"/>
                <w:b/>
                <w:bCs/>
                <w:szCs w:val="21"/>
              </w:rPr>
            </w:pPr>
            <w:r>
              <w:rPr>
                <w:rFonts w:hint="eastAsia" w:ascii="仿宋" w:hAnsi="仿宋" w:eastAsia="仿宋"/>
                <w:b/>
                <w:bCs/>
                <w:szCs w:val="21"/>
              </w:rPr>
              <w:t>关系年限</w:t>
            </w:r>
          </w:p>
        </w:tc>
        <w:tc>
          <w:tcPr>
            <w:tcW w:w="1077" w:type="dxa"/>
            <w:vAlign w:val="center"/>
          </w:tcPr>
          <w:p w14:paraId="65849712">
            <w:pPr>
              <w:rPr>
                <w:rFonts w:ascii="仿宋" w:hAnsi="仿宋" w:eastAsia="仿宋"/>
                <w:b/>
                <w:bCs/>
                <w:szCs w:val="21"/>
              </w:rPr>
            </w:pPr>
            <w:r>
              <w:rPr>
                <w:rFonts w:hint="eastAsia" w:ascii="仿宋" w:hAnsi="仿宋" w:eastAsia="仿宋"/>
                <w:b/>
                <w:bCs/>
                <w:szCs w:val="21"/>
              </w:rPr>
              <w:t>销售产品</w:t>
            </w:r>
          </w:p>
        </w:tc>
        <w:tc>
          <w:tcPr>
            <w:tcW w:w="1077" w:type="dxa"/>
            <w:vAlign w:val="center"/>
          </w:tcPr>
          <w:p w14:paraId="6E924818">
            <w:pPr>
              <w:rPr>
                <w:rFonts w:ascii="仿宋" w:hAnsi="仿宋" w:eastAsia="仿宋"/>
                <w:b/>
                <w:bCs/>
                <w:szCs w:val="21"/>
              </w:rPr>
            </w:pPr>
            <w:r>
              <w:rPr>
                <w:rFonts w:hint="eastAsia" w:ascii="仿宋" w:hAnsi="仿宋" w:eastAsia="仿宋"/>
                <w:b/>
                <w:bCs/>
                <w:szCs w:val="21"/>
              </w:rPr>
              <w:t>销售量</w:t>
            </w:r>
          </w:p>
        </w:tc>
        <w:tc>
          <w:tcPr>
            <w:tcW w:w="1077" w:type="dxa"/>
            <w:vAlign w:val="center"/>
          </w:tcPr>
          <w:p w14:paraId="67F8A8EA">
            <w:pPr>
              <w:rPr>
                <w:rFonts w:ascii="仿宋" w:hAnsi="仿宋" w:eastAsia="仿宋"/>
                <w:b/>
                <w:bCs/>
                <w:szCs w:val="21"/>
              </w:rPr>
            </w:pPr>
            <w:r>
              <w:rPr>
                <w:rFonts w:hint="eastAsia" w:ascii="仿宋" w:hAnsi="仿宋" w:eastAsia="仿宋"/>
                <w:b/>
                <w:bCs/>
                <w:szCs w:val="21"/>
              </w:rPr>
              <w:t>销售金额</w:t>
            </w:r>
          </w:p>
        </w:tc>
        <w:tc>
          <w:tcPr>
            <w:tcW w:w="1077" w:type="dxa"/>
            <w:vAlign w:val="center"/>
          </w:tcPr>
          <w:p w14:paraId="7ED289E7">
            <w:pPr>
              <w:rPr>
                <w:rFonts w:ascii="仿宋" w:hAnsi="仿宋" w:eastAsia="仿宋"/>
                <w:b/>
                <w:bCs/>
                <w:szCs w:val="21"/>
              </w:rPr>
            </w:pPr>
            <w:r>
              <w:rPr>
                <w:rFonts w:hint="eastAsia" w:ascii="仿宋" w:hAnsi="仿宋" w:eastAsia="仿宋"/>
                <w:b/>
                <w:bCs/>
                <w:szCs w:val="21"/>
              </w:rPr>
              <w:t>销售占比</w:t>
            </w:r>
          </w:p>
        </w:tc>
        <w:tc>
          <w:tcPr>
            <w:tcW w:w="1077" w:type="dxa"/>
            <w:vAlign w:val="center"/>
          </w:tcPr>
          <w:p w14:paraId="6F3DC9D4">
            <w:pPr>
              <w:rPr>
                <w:rFonts w:ascii="仿宋" w:hAnsi="仿宋" w:eastAsia="仿宋"/>
                <w:b/>
                <w:bCs/>
                <w:szCs w:val="21"/>
              </w:rPr>
            </w:pPr>
            <w:r>
              <w:rPr>
                <w:rFonts w:hint="eastAsia" w:ascii="仿宋" w:hAnsi="仿宋" w:eastAsia="仿宋"/>
                <w:b/>
                <w:bCs/>
                <w:szCs w:val="21"/>
              </w:rPr>
              <w:t>结算方式</w:t>
            </w:r>
          </w:p>
        </w:tc>
        <w:tc>
          <w:tcPr>
            <w:tcW w:w="1077" w:type="dxa"/>
            <w:vAlign w:val="center"/>
          </w:tcPr>
          <w:p w14:paraId="7AF4CA07">
            <w:pPr>
              <w:rPr>
                <w:rFonts w:ascii="仿宋" w:hAnsi="仿宋" w:eastAsia="仿宋"/>
                <w:b/>
                <w:bCs/>
                <w:szCs w:val="21"/>
              </w:rPr>
            </w:pPr>
            <w:r>
              <w:rPr>
                <w:rFonts w:hint="eastAsia" w:ascii="仿宋" w:hAnsi="仿宋" w:eastAsia="仿宋"/>
                <w:b/>
                <w:bCs/>
                <w:szCs w:val="21"/>
              </w:rPr>
              <w:t>付款周期</w:t>
            </w:r>
          </w:p>
        </w:tc>
      </w:tr>
      <w:tr w14:paraId="34C4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6" w:type="dxa"/>
            <w:vAlign w:val="bottom"/>
          </w:tcPr>
          <w:p w14:paraId="65B02685">
            <w:pPr>
              <w:rPr>
                <w:rFonts w:ascii="仿宋" w:hAnsi="仿宋" w:eastAsia="仿宋"/>
                <w:szCs w:val="21"/>
              </w:rPr>
            </w:pPr>
            <w:r>
              <w:rPr>
                <w:rFonts w:hint="eastAsia" w:ascii="仿宋" w:hAnsi="仿宋" w:eastAsia="仿宋"/>
                <w:szCs w:val="21"/>
              </w:rPr>
              <w:t>　暂无</w:t>
            </w:r>
          </w:p>
        </w:tc>
        <w:tc>
          <w:tcPr>
            <w:tcW w:w="1077" w:type="dxa"/>
            <w:vAlign w:val="bottom"/>
          </w:tcPr>
          <w:p w14:paraId="3287489A">
            <w:pPr>
              <w:jc w:val="center"/>
              <w:rPr>
                <w:rFonts w:ascii="仿宋" w:hAnsi="仿宋" w:eastAsia="仿宋"/>
                <w:szCs w:val="21"/>
              </w:rPr>
            </w:pPr>
          </w:p>
        </w:tc>
        <w:tc>
          <w:tcPr>
            <w:tcW w:w="1077" w:type="dxa"/>
            <w:vAlign w:val="bottom"/>
          </w:tcPr>
          <w:p w14:paraId="0286B7F4">
            <w:pPr>
              <w:rPr>
                <w:rFonts w:ascii="仿宋" w:hAnsi="仿宋" w:eastAsia="仿宋"/>
                <w:szCs w:val="21"/>
              </w:rPr>
            </w:pPr>
          </w:p>
        </w:tc>
        <w:tc>
          <w:tcPr>
            <w:tcW w:w="1077" w:type="dxa"/>
            <w:vAlign w:val="bottom"/>
          </w:tcPr>
          <w:p w14:paraId="35F90640">
            <w:pPr>
              <w:rPr>
                <w:rFonts w:ascii="仿宋" w:hAnsi="仿宋" w:eastAsia="仿宋"/>
                <w:szCs w:val="21"/>
              </w:rPr>
            </w:pPr>
            <w:r>
              <w:rPr>
                <w:rFonts w:hint="eastAsia" w:ascii="仿宋" w:hAnsi="仿宋" w:eastAsia="仿宋"/>
                <w:szCs w:val="21"/>
              </w:rPr>
              <w:t>　</w:t>
            </w:r>
          </w:p>
        </w:tc>
        <w:tc>
          <w:tcPr>
            <w:tcW w:w="1077" w:type="dxa"/>
            <w:vAlign w:val="bottom"/>
          </w:tcPr>
          <w:p w14:paraId="18FB26C0">
            <w:pPr>
              <w:rPr>
                <w:rFonts w:ascii="仿宋" w:hAnsi="仿宋" w:eastAsia="仿宋"/>
                <w:szCs w:val="21"/>
              </w:rPr>
            </w:pPr>
            <w:r>
              <w:rPr>
                <w:rFonts w:hint="eastAsia" w:ascii="仿宋" w:hAnsi="仿宋" w:eastAsia="仿宋"/>
                <w:szCs w:val="21"/>
              </w:rPr>
              <w:t>　</w:t>
            </w:r>
          </w:p>
        </w:tc>
        <w:tc>
          <w:tcPr>
            <w:tcW w:w="1077" w:type="dxa"/>
            <w:vAlign w:val="bottom"/>
          </w:tcPr>
          <w:p w14:paraId="48446B07">
            <w:pPr>
              <w:rPr>
                <w:rFonts w:ascii="仿宋" w:hAnsi="仿宋" w:eastAsia="仿宋"/>
                <w:szCs w:val="21"/>
              </w:rPr>
            </w:pPr>
            <w:r>
              <w:rPr>
                <w:rFonts w:hint="eastAsia" w:ascii="仿宋" w:hAnsi="仿宋" w:eastAsia="仿宋"/>
                <w:szCs w:val="21"/>
              </w:rPr>
              <w:t>　</w:t>
            </w:r>
          </w:p>
        </w:tc>
        <w:tc>
          <w:tcPr>
            <w:tcW w:w="1077" w:type="dxa"/>
          </w:tcPr>
          <w:p w14:paraId="0E8D5F74">
            <w:pPr>
              <w:rPr>
                <w:rFonts w:ascii="仿宋" w:hAnsi="仿宋" w:eastAsia="仿宋"/>
                <w:szCs w:val="21"/>
              </w:rPr>
            </w:pPr>
          </w:p>
        </w:tc>
        <w:tc>
          <w:tcPr>
            <w:tcW w:w="1077" w:type="dxa"/>
            <w:vAlign w:val="bottom"/>
          </w:tcPr>
          <w:p w14:paraId="01CAD47E">
            <w:pPr>
              <w:rPr>
                <w:rFonts w:ascii="仿宋" w:hAnsi="仿宋" w:eastAsia="仿宋"/>
                <w:szCs w:val="21"/>
              </w:rPr>
            </w:pPr>
            <w:r>
              <w:rPr>
                <w:rFonts w:hint="eastAsia" w:ascii="仿宋" w:hAnsi="仿宋" w:eastAsia="仿宋"/>
                <w:szCs w:val="21"/>
              </w:rPr>
              <w:t>　</w:t>
            </w:r>
          </w:p>
        </w:tc>
        <w:tc>
          <w:tcPr>
            <w:tcW w:w="1077" w:type="dxa"/>
            <w:vAlign w:val="bottom"/>
          </w:tcPr>
          <w:p w14:paraId="29A9112F">
            <w:pPr>
              <w:rPr>
                <w:rFonts w:ascii="仿宋" w:hAnsi="仿宋" w:eastAsia="仿宋"/>
                <w:szCs w:val="21"/>
              </w:rPr>
            </w:pPr>
          </w:p>
        </w:tc>
      </w:tr>
      <w:tr w14:paraId="1323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6" w:type="dxa"/>
            <w:vAlign w:val="bottom"/>
          </w:tcPr>
          <w:p w14:paraId="7EDAFE87">
            <w:pPr>
              <w:rPr>
                <w:rFonts w:ascii="仿宋" w:hAnsi="仿宋" w:eastAsia="仿宋"/>
                <w:szCs w:val="21"/>
              </w:rPr>
            </w:pPr>
            <w:r>
              <w:rPr>
                <w:rFonts w:hint="eastAsia" w:ascii="仿宋" w:hAnsi="仿宋" w:eastAsia="仿宋"/>
                <w:szCs w:val="21"/>
              </w:rPr>
              <w:t>　</w:t>
            </w:r>
          </w:p>
        </w:tc>
        <w:tc>
          <w:tcPr>
            <w:tcW w:w="1077" w:type="dxa"/>
            <w:vAlign w:val="bottom"/>
          </w:tcPr>
          <w:p w14:paraId="3CDC66B6">
            <w:pPr>
              <w:jc w:val="center"/>
              <w:rPr>
                <w:rFonts w:ascii="仿宋" w:hAnsi="仿宋" w:eastAsia="仿宋"/>
                <w:szCs w:val="21"/>
              </w:rPr>
            </w:pPr>
          </w:p>
        </w:tc>
        <w:tc>
          <w:tcPr>
            <w:tcW w:w="1077" w:type="dxa"/>
            <w:vAlign w:val="bottom"/>
          </w:tcPr>
          <w:p w14:paraId="0C851EB4">
            <w:pPr>
              <w:rPr>
                <w:rFonts w:ascii="仿宋" w:hAnsi="仿宋" w:eastAsia="仿宋"/>
                <w:szCs w:val="21"/>
              </w:rPr>
            </w:pPr>
          </w:p>
        </w:tc>
        <w:tc>
          <w:tcPr>
            <w:tcW w:w="1077" w:type="dxa"/>
            <w:vAlign w:val="bottom"/>
          </w:tcPr>
          <w:p w14:paraId="2B953FAC">
            <w:pPr>
              <w:rPr>
                <w:rFonts w:ascii="仿宋" w:hAnsi="仿宋" w:eastAsia="仿宋"/>
                <w:szCs w:val="21"/>
              </w:rPr>
            </w:pPr>
            <w:r>
              <w:rPr>
                <w:rFonts w:hint="eastAsia" w:ascii="仿宋" w:hAnsi="仿宋" w:eastAsia="仿宋"/>
                <w:szCs w:val="21"/>
              </w:rPr>
              <w:t>　</w:t>
            </w:r>
          </w:p>
        </w:tc>
        <w:tc>
          <w:tcPr>
            <w:tcW w:w="1077" w:type="dxa"/>
            <w:vAlign w:val="bottom"/>
          </w:tcPr>
          <w:p w14:paraId="4F473EB5">
            <w:pPr>
              <w:rPr>
                <w:rFonts w:ascii="仿宋" w:hAnsi="仿宋" w:eastAsia="仿宋"/>
                <w:szCs w:val="21"/>
              </w:rPr>
            </w:pPr>
            <w:r>
              <w:rPr>
                <w:rFonts w:hint="eastAsia" w:ascii="仿宋" w:hAnsi="仿宋" w:eastAsia="仿宋"/>
                <w:szCs w:val="21"/>
              </w:rPr>
              <w:t>　</w:t>
            </w:r>
          </w:p>
        </w:tc>
        <w:tc>
          <w:tcPr>
            <w:tcW w:w="1077" w:type="dxa"/>
            <w:vAlign w:val="bottom"/>
          </w:tcPr>
          <w:p w14:paraId="53D532F0">
            <w:pPr>
              <w:rPr>
                <w:rFonts w:ascii="仿宋" w:hAnsi="仿宋" w:eastAsia="仿宋"/>
                <w:szCs w:val="21"/>
              </w:rPr>
            </w:pPr>
            <w:r>
              <w:rPr>
                <w:rFonts w:hint="eastAsia" w:ascii="仿宋" w:hAnsi="仿宋" w:eastAsia="仿宋"/>
                <w:szCs w:val="21"/>
              </w:rPr>
              <w:t>　</w:t>
            </w:r>
          </w:p>
        </w:tc>
        <w:tc>
          <w:tcPr>
            <w:tcW w:w="1077" w:type="dxa"/>
          </w:tcPr>
          <w:p w14:paraId="55DFFE8C">
            <w:pPr>
              <w:rPr>
                <w:rFonts w:ascii="仿宋" w:hAnsi="仿宋" w:eastAsia="仿宋"/>
                <w:szCs w:val="21"/>
              </w:rPr>
            </w:pPr>
          </w:p>
        </w:tc>
        <w:tc>
          <w:tcPr>
            <w:tcW w:w="1077" w:type="dxa"/>
            <w:vAlign w:val="bottom"/>
          </w:tcPr>
          <w:p w14:paraId="19819C20">
            <w:pPr>
              <w:rPr>
                <w:rFonts w:ascii="仿宋" w:hAnsi="仿宋" w:eastAsia="仿宋"/>
                <w:szCs w:val="21"/>
              </w:rPr>
            </w:pPr>
            <w:r>
              <w:rPr>
                <w:rFonts w:hint="eastAsia" w:ascii="仿宋" w:hAnsi="仿宋" w:eastAsia="仿宋"/>
                <w:szCs w:val="21"/>
              </w:rPr>
              <w:t>　</w:t>
            </w:r>
          </w:p>
        </w:tc>
        <w:tc>
          <w:tcPr>
            <w:tcW w:w="1077" w:type="dxa"/>
            <w:vAlign w:val="bottom"/>
          </w:tcPr>
          <w:p w14:paraId="1F1D2203">
            <w:pPr>
              <w:rPr>
                <w:rFonts w:ascii="仿宋" w:hAnsi="仿宋" w:eastAsia="仿宋"/>
                <w:szCs w:val="21"/>
              </w:rPr>
            </w:pPr>
          </w:p>
        </w:tc>
      </w:tr>
      <w:tr w14:paraId="5AD1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6" w:type="dxa"/>
            <w:vAlign w:val="bottom"/>
          </w:tcPr>
          <w:p w14:paraId="24DDE227">
            <w:pPr>
              <w:rPr>
                <w:rFonts w:ascii="仿宋" w:hAnsi="仿宋" w:eastAsia="仿宋"/>
                <w:szCs w:val="21"/>
              </w:rPr>
            </w:pPr>
            <w:r>
              <w:rPr>
                <w:rFonts w:hint="eastAsia" w:ascii="仿宋" w:hAnsi="仿宋" w:eastAsia="仿宋"/>
                <w:szCs w:val="21"/>
              </w:rPr>
              <w:t>　</w:t>
            </w:r>
          </w:p>
        </w:tc>
        <w:tc>
          <w:tcPr>
            <w:tcW w:w="1077" w:type="dxa"/>
            <w:vAlign w:val="bottom"/>
          </w:tcPr>
          <w:p w14:paraId="215CD64D">
            <w:pPr>
              <w:jc w:val="center"/>
              <w:rPr>
                <w:rFonts w:ascii="仿宋" w:hAnsi="仿宋" w:eastAsia="仿宋"/>
                <w:szCs w:val="21"/>
              </w:rPr>
            </w:pPr>
          </w:p>
        </w:tc>
        <w:tc>
          <w:tcPr>
            <w:tcW w:w="1077" w:type="dxa"/>
            <w:vAlign w:val="bottom"/>
          </w:tcPr>
          <w:p w14:paraId="3AF0758B">
            <w:pPr>
              <w:rPr>
                <w:rFonts w:ascii="仿宋" w:hAnsi="仿宋" w:eastAsia="仿宋"/>
                <w:szCs w:val="21"/>
              </w:rPr>
            </w:pPr>
          </w:p>
        </w:tc>
        <w:tc>
          <w:tcPr>
            <w:tcW w:w="1077" w:type="dxa"/>
            <w:vAlign w:val="bottom"/>
          </w:tcPr>
          <w:p w14:paraId="4438FD5B">
            <w:pPr>
              <w:rPr>
                <w:rFonts w:ascii="仿宋" w:hAnsi="仿宋" w:eastAsia="仿宋"/>
                <w:szCs w:val="21"/>
              </w:rPr>
            </w:pPr>
            <w:r>
              <w:rPr>
                <w:rFonts w:hint="eastAsia" w:ascii="仿宋" w:hAnsi="仿宋" w:eastAsia="仿宋"/>
                <w:szCs w:val="21"/>
              </w:rPr>
              <w:t>　</w:t>
            </w:r>
          </w:p>
        </w:tc>
        <w:tc>
          <w:tcPr>
            <w:tcW w:w="1077" w:type="dxa"/>
            <w:vAlign w:val="bottom"/>
          </w:tcPr>
          <w:p w14:paraId="6FAEA2D6">
            <w:pPr>
              <w:rPr>
                <w:rFonts w:ascii="仿宋" w:hAnsi="仿宋" w:eastAsia="仿宋"/>
                <w:szCs w:val="21"/>
              </w:rPr>
            </w:pPr>
            <w:r>
              <w:rPr>
                <w:rFonts w:hint="eastAsia" w:ascii="仿宋" w:hAnsi="仿宋" w:eastAsia="仿宋"/>
                <w:szCs w:val="21"/>
              </w:rPr>
              <w:t>　</w:t>
            </w:r>
          </w:p>
        </w:tc>
        <w:tc>
          <w:tcPr>
            <w:tcW w:w="1077" w:type="dxa"/>
            <w:vAlign w:val="bottom"/>
          </w:tcPr>
          <w:p w14:paraId="4E7F4B30">
            <w:pPr>
              <w:rPr>
                <w:rFonts w:ascii="仿宋" w:hAnsi="仿宋" w:eastAsia="仿宋"/>
                <w:szCs w:val="21"/>
              </w:rPr>
            </w:pPr>
            <w:r>
              <w:rPr>
                <w:rFonts w:hint="eastAsia" w:ascii="仿宋" w:hAnsi="仿宋" w:eastAsia="仿宋"/>
                <w:szCs w:val="21"/>
              </w:rPr>
              <w:t>　</w:t>
            </w:r>
          </w:p>
        </w:tc>
        <w:tc>
          <w:tcPr>
            <w:tcW w:w="1077" w:type="dxa"/>
          </w:tcPr>
          <w:p w14:paraId="4EB343F3">
            <w:pPr>
              <w:rPr>
                <w:rFonts w:ascii="仿宋" w:hAnsi="仿宋" w:eastAsia="仿宋"/>
                <w:szCs w:val="21"/>
              </w:rPr>
            </w:pPr>
          </w:p>
        </w:tc>
        <w:tc>
          <w:tcPr>
            <w:tcW w:w="1077" w:type="dxa"/>
            <w:vAlign w:val="bottom"/>
          </w:tcPr>
          <w:p w14:paraId="5FA33F26">
            <w:pPr>
              <w:rPr>
                <w:rFonts w:ascii="仿宋" w:hAnsi="仿宋" w:eastAsia="仿宋"/>
                <w:szCs w:val="21"/>
              </w:rPr>
            </w:pPr>
            <w:r>
              <w:rPr>
                <w:rFonts w:hint="eastAsia" w:ascii="仿宋" w:hAnsi="仿宋" w:eastAsia="仿宋"/>
                <w:szCs w:val="21"/>
              </w:rPr>
              <w:t>　</w:t>
            </w:r>
          </w:p>
        </w:tc>
        <w:tc>
          <w:tcPr>
            <w:tcW w:w="1077" w:type="dxa"/>
            <w:vAlign w:val="bottom"/>
          </w:tcPr>
          <w:p w14:paraId="46A63CC0">
            <w:pPr>
              <w:rPr>
                <w:rFonts w:ascii="仿宋" w:hAnsi="仿宋" w:eastAsia="仿宋"/>
                <w:szCs w:val="21"/>
              </w:rPr>
            </w:pPr>
          </w:p>
        </w:tc>
      </w:tr>
      <w:tr w14:paraId="4DD8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6" w:type="dxa"/>
            <w:vAlign w:val="bottom"/>
          </w:tcPr>
          <w:p w14:paraId="5E555819">
            <w:pPr>
              <w:rPr>
                <w:rFonts w:ascii="仿宋" w:hAnsi="仿宋" w:eastAsia="仿宋"/>
                <w:szCs w:val="21"/>
              </w:rPr>
            </w:pPr>
            <w:r>
              <w:rPr>
                <w:rFonts w:hint="eastAsia" w:ascii="仿宋" w:hAnsi="仿宋" w:eastAsia="仿宋"/>
                <w:szCs w:val="21"/>
              </w:rPr>
              <w:t>　</w:t>
            </w:r>
          </w:p>
        </w:tc>
        <w:tc>
          <w:tcPr>
            <w:tcW w:w="1077" w:type="dxa"/>
            <w:vAlign w:val="bottom"/>
          </w:tcPr>
          <w:p w14:paraId="1E9746D3">
            <w:pPr>
              <w:jc w:val="center"/>
              <w:rPr>
                <w:rFonts w:ascii="仿宋" w:hAnsi="仿宋" w:eastAsia="仿宋"/>
                <w:szCs w:val="21"/>
              </w:rPr>
            </w:pPr>
          </w:p>
        </w:tc>
        <w:tc>
          <w:tcPr>
            <w:tcW w:w="1077" w:type="dxa"/>
            <w:vAlign w:val="bottom"/>
          </w:tcPr>
          <w:p w14:paraId="726168D5">
            <w:pPr>
              <w:rPr>
                <w:rFonts w:ascii="仿宋" w:hAnsi="仿宋" w:eastAsia="仿宋"/>
                <w:szCs w:val="21"/>
              </w:rPr>
            </w:pPr>
          </w:p>
        </w:tc>
        <w:tc>
          <w:tcPr>
            <w:tcW w:w="1077" w:type="dxa"/>
            <w:vAlign w:val="bottom"/>
          </w:tcPr>
          <w:p w14:paraId="38A0C80B">
            <w:pPr>
              <w:rPr>
                <w:rFonts w:ascii="仿宋" w:hAnsi="仿宋" w:eastAsia="仿宋"/>
                <w:szCs w:val="21"/>
              </w:rPr>
            </w:pPr>
            <w:r>
              <w:rPr>
                <w:rFonts w:hint="eastAsia" w:ascii="仿宋" w:hAnsi="仿宋" w:eastAsia="仿宋"/>
                <w:szCs w:val="21"/>
              </w:rPr>
              <w:t>　</w:t>
            </w:r>
          </w:p>
        </w:tc>
        <w:tc>
          <w:tcPr>
            <w:tcW w:w="1077" w:type="dxa"/>
            <w:vAlign w:val="bottom"/>
          </w:tcPr>
          <w:p w14:paraId="2D8A554A">
            <w:pPr>
              <w:rPr>
                <w:rFonts w:ascii="仿宋" w:hAnsi="仿宋" w:eastAsia="仿宋"/>
                <w:szCs w:val="21"/>
              </w:rPr>
            </w:pPr>
            <w:r>
              <w:rPr>
                <w:rFonts w:hint="eastAsia" w:ascii="仿宋" w:hAnsi="仿宋" w:eastAsia="仿宋"/>
                <w:szCs w:val="21"/>
              </w:rPr>
              <w:t>　</w:t>
            </w:r>
          </w:p>
        </w:tc>
        <w:tc>
          <w:tcPr>
            <w:tcW w:w="1077" w:type="dxa"/>
            <w:vAlign w:val="bottom"/>
          </w:tcPr>
          <w:p w14:paraId="6D3A7F7B">
            <w:pPr>
              <w:rPr>
                <w:rFonts w:ascii="仿宋" w:hAnsi="仿宋" w:eastAsia="仿宋"/>
                <w:szCs w:val="21"/>
              </w:rPr>
            </w:pPr>
            <w:r>
              <w:rPr>
                <w:rFonts w:hint="eastAsia" w:ascii="仿宋" w:hAnsi="仿宋" w:eastAsia="仿宋"/>
                <w:szCs w:val="21"/>
              </w:rPr>
              <w:t>　</w:t>
            </w:r>
          </w:p>
        </w:tc>
        <w:tc>
          <w:tcPr>
            <w:tcW w:w="1077" w:type="dxa"/>
          </w:tcPr>
          <w:p w14:paraId="4D5FA3EB">
            <w:pPr>
              <w:rPr>
                <w:rFonts w:ascii="仿宋" w:hAnsi="仿宋" w:eastAsia="仿宋"/>
                <w:szCs w:val="21"/>
              </w:rPr>
            </w:pPr>
          </w:p>
        </w:tc>
        <w:tc>
          <w:tcPr>
            <w:tcW w:w="1077" w:type="dxa"/>
            <w:vAlign w:val="bottom"/>
          </w:tcPr>
          <w:p w14:paraId="47BCA1AC">
            <w:pPr>
              <w:rPr>
                <w:rFonts w:ascii="仿宋" w:hAnsi="仿宋" w:eastAsia="仿宋"/>
                <w:szCs w:val="21"/>
              </w:rPr>
            </w:pPr>
            <w:r>
              <w:rPr>
                <w:rFonts w:hint="eastAsia" w:ascii="仿宋" w:hAnsi="仿宋" w:eastAsia="仿宋"/>
                <w:szCs w:val="21"/>
              </w:rPr>
              <w:t>　</w:t>
            </w:r>
          </w:p>
        </w:tc>
        <w:tc>
          <w:tcPr>
            <w:tcW w:w="1077" w:type="dxa"/>
            <w:vAlign w:val="bottom"/>
          </w:tcPr>
          <w:p w14:paraId="391CD5A2">
            <w:pPr>
              <w:rPr>
                <w:rFonts w:ascii="仿宋" w:hAnsi="仿宋" w:eastAsia="仿宋"/>
                <w:szCs w:val="21"/>
              </w:rPr>
            </w:pPr>
          </w:p>
        </w:tc>
      </w:tr>
      <w:tr w14:paraId="78F9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6" w:type="dxa"/>
            <w:vAlign w:val="bottom"/>
          </w:tcPr>
          <w:p w14:paraId="1AA172BA">
            <w:pPr>
              <w:rPr>
                <w:rFonts w:ascii="仿宋" w:hAnsi="仿宋" w:eastAsia="仿宋"/>
                <w:szCs w:val="21"/>
              </w:rPr>
            </w:pPr>
            <w:r>
              <w:rPr>
                <w:rFonts w:hint="eastAsia" w:ascii="仿宋" w:hAnsi="仿宋" w:eastAsia="仿宋"/>
                <w:szCs w:val="21"/>
              </w:rPr>
              <w:t>　</w:t>
            </w:r>
          </w:p>
        </w:tc>
        <w:tc>
          <w:tcPr>
            <w:tcW w:w="1077" w:type="dxa"/>
            <w:vAlign w:val="bottom"/>
          </w:tcPr>
          <w:p w14:paraId="15B31E2C">
            <w:pPr>
              <w:jc w:val="center"/>
              <w:rPr>
                <w:rFonts w:ascii="仿宋" w:hAnsi="仿宋" w:eastAsia="仿宋"/>
                <w:szCs w:val="21"/>
              </w:rPr>
            </w:pPr>
          </w:p>
        </w:tc>
        <w:tc>
          <w:tcPr>
            <w:tcW w:w="1077" w:type="dxa"/>
            <w:vAlign w:val="bottom"/>
          </w:tcPr>
          <w:p w14:paraId="29372313">
            <w:pPr>
              <w:rPr>
                <w:rFonts w:ascii="仿宋" w:hAnsi="仿宋" w:eastAsia="仿宋"/>
                <w:szCs w:val="21"/>
              </w:rPr>
            </w:pPr>
          </w:p>
        </w:tc>
        <w:tc>
          <w:tcPr>
            <w:tcW w:w="1077" w:type="dxa"/>
            <w:vAlign w:val="bottom"/>
          </w:tcPr>
          <w:p w14:paraId="1D65822A">
            <w:pPr>
              <w:rPr>
                <w:rFonts w:ascii="仿宋" w:hAnsi="仿宋" w:eastAsia="仿宋"/>
                <w:szCs w:val="21"/>
              </w:rPr>
            </w:pPr>
            <w:r>
              <w:rPr>
                <w:rFonts w:hint="eastAsia" w:ascii="仿宋" w:hAnsi="仿宋" w:eastAsia="仿宋"/>
                <w:szCs w:val="21"/>
              </w:rPr>
              <w:t>　</w:t>
            </w:r>
          </w:p>
        </w:tc>
        <w:tc>
          <w:tcPr>
            <w:tcW w:w="1077" w:type="dxa"/>
            <w:vAlign w:val="bottom"/>
          </w:tcPr>
          <w:p w14:paraId="5997CDE4">
            <w:pPr>
              <w:rPr>
                <w:rFonts w:ascii="仿宋" w:hAnsi="仿宋" w:eastAsia="仿宋"/>
                <w:szCs w:val="21"/>
              </w:rPr>
            </w:pPr>
            <w:r>
              <w:rPr>
                <w:rFonts w:hint="eastAsia" w:ascii="仿宋" w:hAnsi="仿宋" w:eastAsia="仿宋"/>
                <w:szCs w:val="21"/>
              </w:rPr>
              <w:t>　</w:t>
            </w:r>
          </w:p>
        </w:tc>
        <w:tc>
          <w:tcPr>
            <w:tcW w:w="1077" w:type="dxa"/>
            <w:vAlign w:val="bottom"/>
          </w:tcPr>
          <w:p w14:paraId="2D7D6411">
            <w:pPr>
              <w:rPr>
                <w:rFonts w:ascii="仿宋" w:hAnsi="仿宋" w:eastAsia="仿宋"/>
                <w:szCs w:val="21"/>
              </w:rPr>
            </w:pPr>
            <w:r>
              <w:rPr>
                <w:rFonts w:hint="eastAsia" w:ascii="仿宋" w:hAnsi="仿宋" w:eastAsia="仿宋"/>
                <w:szCs w:val="21"/>
              </w:rPr>
              <w:t>　</w:t>
            </w:r>
          </w:p>
        </w:tc>
        <w:tc>
          <w:tcPr>
            <w:tcW w:w="1077" w:type="dxa"/>
          </w:tcPr>
          <w:p w14:paraId="09A5C124">
            <w:pPr>
              <w:rPr>
                <w:rFonts w:ascii="仿宋" w:hAnsi="仿宋" w:eastAsia="仿宋"/>
                <w:szCs w:val="21"/>
              </w:rPr>
            </w:pPr>
          </w:p>
        </w:tc>
        <w:tc>
          <w:tcPr>
            <w:tcW w:w="1077" w:type="dxa"/>
            <w:vAlign w:val="bottom"/>
          </w:tcPr>
          <w:p w14:paraId="5E6CE12A">
            <w:pPr>
              <w:rPr>
                <w:rFonts w:ascii="仿宋" w:hAnsi="仿宋" w:eastAsia="仿宋"/>
                <w:szCs w:val="21"/>
              </w:rPr>
            </w:pPr>
            <w:r>
              <w:rPr>
                <w:rFonts w:hint="eastAsia" w:ascii="仿宋" w:hAnsi="仿宋" w:eastAsia="仿宋"/>
                <w:szCs w:val="21"/>
              </w:rPr>
              <w:t>　</w:t>
            </w:r>
          </w:p>
        </w:tc>
        <w:tc>
          <w:tcPr>
            <w:tcW w:w="1077" w:type="dxa"/>
            <w:vAlign w:val="bottom"/>
          </w:tcPr>
          <w:p w14:paraId="2CA5C156">
            <w:pPr>
              <w:rPr>
                <w:rFonts w:ascii="仿宋" w:hAnsi="仿宋" w:eastAsia="仿宋"/>
                <w:szCs w:val="21"/>
              </w:rPr>
            </w:pPr>
          </w:p>
        </w:tc>
      </w:tr>
    </w:tbl>
    <w:p w14:paraId="2E564B22">
      <w:pPr>
        <w:pBdr>
          <w:bottom w:val="none" w:color="auto" w:sz="0" w:space="0"/>
        </w:pBdr>
        <w:tabs>
          <w:tab w:val="left" w:pos="142"/>
        </w:tabs>
        <w:snapToGrid/>
        <w:spacing w:before="0" w:after="0" w:line="440" w:lineRule="exact"/>
        <w:ind w:left="0" w:right="0" w:firstLine="480" w:firstLineChars="200"/>
        <w:jc w:val="both"/>
      </w:pPr>
      <w:r>
        <w:rPr>
          <w:rFonts w:ascii="仿宋" w:hAnsi="仿宋" w:eastAsia="仿宋" w:cs="仿宋"/>
          <w:i w:val="0"/>
          <w:strike w:val="0"/>
          <w:color w:val="000000"/>
          <w:sz w:val="24"/>
          <w:u w:val="none"/>
        </w:rPr>
        <w:t>目前该项目还未运营，无具体数据，从可研报告了解，申请人生产电能仅对大成包装供电，故下游客户为大成包装。</w:t>
      </w:r>
    </w:p>
    <w:p w14:paraId="4465CDAF">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（三）行业及公司战略分析</w:t>
      </w:r>
    </w:p>
    <w:p w14:paraId="0CF64303">
      <w:pPr>
        <w:numPr>
          <w:ilvl w:val="0"/>
          <w:numId w:val="3"/>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行业分析</w:t>
      </w:r>
    </w:p>
    <w:p w14:paraId="1106350B">
      <w:pPr>
        <w:tabs>
          <w:tab w:val="left" w:pos="142"/>
        </w:tabs>
        <w:snapToGrid/>
        <w:spacing w:before="0" w:after="0" w:line="440" w:lineRule="exact"/>
        <w:ind w:left="0" w:right="0" w:firstLine="480" w:firstLineChars="200"/>
        <w:jc w:val="both"/>
      </w:pPr>
      <w:r>
        <w:rPr>
          <w:rFonts w:ascii="仿宋" w:hAnsi="仿宋" w:eastAsia="仿宋" w:cs="仿宋"/>
          <w:i w:val="0"/>
          <w:strike w:val="0"/>
          <w:color w:val="000000"/>
          <w:sz w:val="24"/>
          <w:u w:val="none"/>
        </w:rPr>
        <w:t>源网荷储一体化行业是新型电力系统建设的重要方向。在“双碳”目标推动下，我国加速能源结构转型，大力发展可再生能源。但绿电消纳问题日益凸显，源网荷储一体化模式通过整合电源、电网、负荷和储能资源，有效提升电力系统稳定性和能源利用效率，成为行业发展的必然趋势。</w:t>
      </w:r>
    </w:p>
    <w:p w14:paraId="1F65D40C">
      <w:pPr>
        <w:tabs>
          <w:tab w:val="left" w:pos="142"/>
        </w:tabs>
        <w:snapToGrid/>
        <w:spacing w:before="0" w:after="0" w:line="440" w:lineRule="exact"/>
        <w:ind w:left="0" w:right="0" w:firstLine="480" w:firstLineChars="200"/>
        <w:jc w:val="both"/>
      </w:pPr>
      <w:r>
        <w:rPr>
          <w:rFonts w:ascii="仿宋" w:hAnsi="仿宋" w:eastAsia="仿宋" w:cs="仿宋"/>
          <w:i w:val="0"/>
          <w:strike w:val="0"/>
          <w:color w:val="000000"/>
          <w:sz w:val="24"/>
          <w:u w:val="none"/>
        </w:rPr>
        <w:t>国家高度重视源网荷储一体化行业发展，出台多项政策促进项目建设，旨在提高绿电利用、降低碳排放，鼓励一体化主体协同优化。河南省也积极响应，出台相关实施方案，推动本地项目落地。</w:t>
      </w:r>
    </w:p>
    <w:p w14:paraId="720B2756">
      <w:pPr>
        <w:tabs>
          <w:tab w:val="left" w:pos="142"/>
        </w:tabs>
        <w:snapToGrid/>
        <w:spacing w:before="0" w:after="0" w:line="440" w:lineRule="exact"/>
        <w:ind w:left="0" w:right="0" w:firstLine="480" w:firstLineChars="200"/>
        <w:jc w:val="both"/>
      </w:pPr>
      <w:r>
        <w:rPr>
          <w:rFonts w:ascii="仿宋" w:hAnsi="仿宋" w:eastAsia="仿宋" w:cs="仿宋"/>
          <w:i w:val="0"/>
          <w:strike w:val="0"/>
          <w:color w:val="000000"/>
          <w:sz w:val="24"/>
          <w:u w:val="none"/>
        </w:rPr>
        <w:t>河南中原智慧冷链物流园管理运营有限公司作为国资全资子公司，在获取政策支持上具有天然优势。尽管目前未明确是否获得财政补贴、拨款等支持，但结合行业政策导向与地方政府对产业集聚区新能源项目的重视，未来在项目建设与运营阶段，有望享受资金补贴、税收优惠、低息贷款等政策红利，助力降低成本、提升盈利能力。</w:t>
      </w:r>
    </w:p>
    <w:p w14:paraId="21140019">
      <w:pPr>
        <w:tabs>
          <w:tab w:val="left" w:pos="142"/>
        </w:tabs>
        <w:snapToGrid/>
        <w:spacing w:before="0" w:after="0" w:line="440" w:lineRule="exact"/>
        <w:ind w:left="0" w:right="0" w:firstLine="480" w:firstLineChars="200"/>
        <w:jc w:val="both"/>
      </w:pPr>
      <w:r>
        <w:rPr>
          <w:rFonts w:ascii="仿宋" w:hAnsi="仿宋" w:eastAsia="仿宋" w:cs="仿宋"/>
          <w:i w:val="0"/>
          <w:strike w:val="0"/>
          <w:color w:val="000000"/>
          <w:sz w:val="24"/>
          <w:u w:val="none"/>
        </w:rPr>
        <w:t>与行业内优质客户相比，该公司虽在规模、品牌影响力及技术储备上存在差距，但项目聚焦单一用电主体，所发电量100%内部消纳，精准匹配用电需求，规避外部电力市场竞争，收益稳定；同时依托产业集聚区资源与国资背景，在项目审批、资源协调等方面高效便捷，能快速响应建设运营需求，在区域细分市场具备较强竞争力，未来综合实力有望持续提升。</w:t>
      </w:r>
    </w:p>
    <w:p w14:paraId="7D6A1F5A">
      <w:pPr>
        <w:numPr>
          <w:ilvl w:val="0"/>
          <w:numId w:val="3"/>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公司的战略及发展规划</w:t>
      </w:r>
    </w:p>
    <w:p w14:paraId="54C176B8">
      <w:pPr>
        <w:tabs>
          <w:tab w:val="left" w:pos="142"/>
        </w:tabs>
        <w:snapToGrid/>
        <w:spacing w:before="0" w:after="0" w:line="440" w:lineRule="exact"/>
        <w:ind w:left="0" w:right="0" w:firstLine="480" w:firstLineChars="200"/>
        <w:jc w:val="both"/>
        <w:rPr>
          <w:rFonts w:ascii="仿宋" w:hAnsi="仿宋" w:eastAsia="仿宋" w:cs="仿宋"/>
          <w:i w:val="0"/>
          <w:strike w:val="0"/>
          <w:color w:val="000000"/>
          <w:sz w:val="24"/>
          <w:u w:val="none"/>
        </w:rPr>
      </w:pPr>
      <w:r>
        <w:rPr>
          <w:rFonts w:ascii="仿宋" w:hAnsi="仿宋" w:eastAsia="仿宋" w:cs="仿宋"/>
          <w:i w:val="0"/>
          <w:strike w:val="0"/>
          <w:color w:val="000000"/>
          <w:sz w:val="24"/>
          <w:u w:val="none"/>
        </w:rPr>
        <w:t xml:space="preserve">需要说明事项：分析内外部环境和政策的趋势并说明公司的应对措施及战略规划 </w:t>
      </w:r>
    </w:p>
    <w:p w14:paraId="266DD414">
      <w:pPr>
        <w:tabs>
          <w:tab w:val="left" w:pos="142"/>
        </w:tabs>
        <w:snapToGrid/>
        <w:spacing w:before="0" w:after="0" w:line="440" w:lineRule="exact"/>
        <w:ind w:left="0" w:right="0" w:firstLine="480" w:firstLineChars="200"/>
        <w:jc w:val="both"/>
        <w:rPr>
          <w:rFonts w:ascii="仿宋" w:hAnsi="仿宋" w:eastAsia="仿宋" w:cs="仿宋"/>
          <w:i w:val="0"/>
          <w:strike w:val="0"/>
          <w:color w:val="000000"/>
          <w:sz w:val="24"/>
          <w:u w:val="none"/>
        </w:rPr>
      </w:pPr>
      <w:r>
        <w:rPr>
          <w:rFonts w:ascii="仿宋" w:hAnsi="仿宋" w:eastAsia="仿宋" w:cs="仿宋"/>
          <w:i w:val="0"/>
          <w:strike w:val="0"/>
          <w:color w:val="000000"/>
          <w:sz w:val="24"/>
          <w:u w:val="none"/>
        </w:rPr>
        <w:t>申请人所处源网荷储一体化行业受“双碳”政策驱动，外部环境利好，内部依托国资背景与产业集聚区资源优势显著。面对行业竞争与技术迭代趋势，申请人将聚焦“定向消纳+多元协同”战略：一方面，深化与用电主体合作，扩大消纳规模，降低项目成本；另一方面，优化“光伏+储能+充换电”业务协同，利用数据整合提升能源调度效率。未来3-5年，计划通过技术升级巩固区域市场地位，逐步拓展业务半径，实现从单一项目运营向园区级综合能源服务商的转型。</w:t>
      </w:r>
    </w:p>
    <w:p w14:paraId="4E08A2E9">
      <w:pPr>
        <w:numPr>
          <w:ilvl w:val="0"/>
          <w:numId w:val="3"/>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近三年已完成项目情况（数据日期：2025年6月10日，单位：万元）</w:t>
      </w:r>
    </w:p>
    <w:tbl>
      <w:tblPr>
        <w:tblStyle w:val="26"/>
        <w:tblW w:w="0" w:type="auto"/>
        <w:jc w:val="center"/>
        <w:tblLayout w:type="fixed"/>
        <w:tblCellMar>
          <w:top w:w="0" w:type="dxa"/>
          <w:left w:w="108" w:type="dxa"/>
          <w:bottom w:w="0" w:type="dxa"/>
          <w:right w:w="108" w:type="dxa"/>
        </w:tblCellMar>
      </w:tblPr>
      <w:tblGrid>
        <w:gridCol w:w="709"/>
        <w:gridCol w:w="2454"/>
        <w:gridCol w:w="2175"/>
        <w:gridCol w:w="850"/>
        <w:gridCol w:w="1191"/>
        <w:gridCol w:w="1247"/>
        <w:gridCol w:w="1304"/>
      </w:tblGrid>
      <w:tr w14:paraId="09ED56F9">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E623A5A">
            <w:pPr>
              <w:widowControl/>
              <w:jc w:val="center"/>
              <w:textAlignment w:val="center"/>
              <w:rPr>
                <w:rFonts w:ascii="仿宋" w:hAnsi="仿宋" w:eastAsia="仿宋" w:cs="仿宋"/>
                <w:szCs w:val="21"/>
              </w:rPr>
            </w:pPr>
            <w:r>
              <w:rPr>
                <w:rFonts w:hint="eastAsia" w:ascii="仿宋" w:hAnsi="仿宋" w:eastAsia="仿宋" w:cs="仿宋"/>
                <w:szCs w:val="21"/>
              </w:rPr>
              <w:t>序号</w:t>
            </w:r>
          </w:p>
        </w:tc>
        <w:tc>
          <w:tcPr>
            <w:tcW w:w="2454" w:type="dxa"/>
            <w:tcBorders>
              <w:top w:val="single" w:color="000000" w:sz="4" w:space="0"/>
              <w:left w:val="single" w:color="000000" w:sz="4" w:space="0"/>
              <w:bottom w:val="single" w:color="000000" w:sz="4" w:space="0"/>
              <w:right w:val="single" w:color="000000" w:sz="4" w:space="0"/>
            </w:tcBorders>
            <w:vAlign w:val="center"/>
          </w:tcPr>
          <w:p w14:paraId="545FC424">
            <w:pPr>
              <w:widowControl/>
              <w:jc w:val="center"/>
              <w:textAlignment w:val="center"/>
              <w:rPr>
                <w:rFonts w:ascii="仿宋" w:hAnsi="仿宋" w:eastAsia="仿宋" w:cs="仿宋"/>
                <w:szCs w:val="21"/>
              </w:rPr>
            </w:pPr>
            <w:r>
              <w:rPr>
                <w:rFonts w:hint="eastAsia" w:ascii="仿宋" w:hAnsi="仿宋" w:eastAsia="仿宋" w:cs="仿宋"/>
                <w:szCs w:val="21"/>
              </w:rPr>
              <w:t>项目名称</w:t>
            </w:r>
          </w:p>
        </w:tc>
        <w:tc>
          <w:tcPr>
            <w:tcW w:w="2175" w:type="dxa"/>
            <w:tcBorders>
              <w:top w:val="single" w:color="000000" w:sz="4" w:space="0"/>
              <w:left w:val="single" w:color="000000" w:sz="4" w:space="0"/>
              <w:bottom w:val="single" w:color="000000" w:sz="4" w:space="0"/>
              <w:right w:val="single" w:color="000000" w:sz="4" w:space="0"/>
            </w:tcBorders>
            <w:vAlign w:val="center"/>
          </w:tcPr>
          <w:p w14:paraId="7C4A7B68">
            <w:pPr>
              <w:widowControl/>
              <w:jc w:val="center"/>
              <w:textAlignment w:val="center"/>
              <w:rPr>
                <w:rFonts w:ascii="仿宋" w:hAnsi="仿宋" w:eastAsia="仿宋" w:cs="仿宋"/>
                <w:szCs w:val="21"/>
              </w:rPr>
            </w:pPr>
            <w:r>
              <w:rPr>
                <w:rFonts w:hint="eastAsia" w:ascii="仿宋" w:hAnsi="仿宋" w:eastAsia="仿宋" w:cs="仿宋"/>
                <w:szCs w:val="21"/>
              </w:rPr>
              <w:t>付款主体</w:t>
            </w:r>
          </w:p>
        </w:tc>
        <w:tc>
          <w:tcPr>
            <w:tcW w:w="850" w:type="dxa"/>
            <w:tcBorders>
              <w:top w:val="single" w:color="000000" w:sz="4" w:space="0"/>
              <w:left w:val="single" w:color="000000" w:sz="4" w:space="0"/>
              <w:bottom w:val="single" w:color="000000" w:sz="4" w:space="0"/>
              <w:right w:val="single" w:color="000000" w:sz="4" w:space="0"/>
            </w:tcBorders>
            <w:vAlign w:val="center"/>
          </w:tcPr>
          <w:p w14:paraId="2B8B8476">
            <w:pPr>
              <w:widowControl/>
              <w:jc w:val="center"/>
              <w:textAlignment w:val="center"/>
              <w:rPr>
                <w:rFonts w:ascii="仿宋" w:hAnsi="仿宋" w:eastAsia="仿宋" w:cs="仿宋"/>
                <w:szCs w:val="21"/>
              </w:rPr>
            </w:pPr>
            <w:r>
              <w:rPr>
                <w:rFonts w:hint="eastAsia" w:ascii="仿宋" w:hAnsi="仿宋" w:eastAsia="仿宋" w:cs="仿宋"/>
                <w:szCs w:val="21"/>
              </w:rPr>
              <w:t>总投</w:t>
            </w:r>
          </w:p>
        </w:tc>
        <w:tc>
          <w:tcPr>
            <w:tcW w:w="1191" w:type="dxa"/>
            <w:tcBorders>
              <w:top w:val="single" w:color="000000" w:sz="4" w:space="0"/>
              <w:left w:val="single" w:color="000000" w:sz="4" w:space="0"/>
              <w:bottom w:val="single" w:color="000000" w:sz="4" w:space="0"/>
              <w:right w:val="single" w:color="000000" w:sz="4" w:space="0"/>
            </w:tcBorders>
            <w:vAlign w:val="center"/>
          </w:tcPr>
          <w:p w14:paraId="0D288ADE">
            <w:pPr>
              <w:widowControl/>
              <w:jc w:val="center"/>
              <w:textAlignment w:val="center"/>
              <w:rPr>
                <w:rFonts w:ascii="仿宋" w:hAnsi="仿宋" w:eastAsia="仿宋" w:cs="仿宋"/>
                <w:szCs w:val="21"/>
              </w:rPr>
            </w:pPr>
            <w:r>
              <w:rPr>
                <w:rFonts w:hint="eastAsia" w:ascii="仿宋" w:hAnsi="仿宋" w:eastAsia="仿宋" w:cs="仿宋"/>
                <w:szCs w:val="21"/>
              </w:rPr>
              <w:t>已回金额</w:t>
            </w:r>
          </w:p>
        </w:tc>
        <w:tc>
          <w:tcPr>
            <w:tcW w:w="1247" w:type="dxa"/>
            <w:tcBorders>
              <w:top w:val="single" w:color="000000" w:sz="4" w:space="0"/>
              <w:left w:val="single" w:color="000000" w:sz="4" w:space="0"/>
              <w:bottom w:val="single" w:color="000000" w:sz="4" w:space="0"/>
              <w:right w:val="single" w:color="000000" w:sz="4" w:space="0"/>
            </w:tcBorders>
            <w:vAlign w:val="center"/>
          </w:tcPr>
          <w:p w14:paraId="04377A97">
            <w:pPr>
              <w:widowControl/>
              <w:jc w:val="center"/>
              <w:textAlignment w:val="center"/>
              <w:rPr>
                <w:rFonts w:ascii="仿宋" w:hAnsi="仿宋" w:eastAsia="仿宋" w:cs="仿宋"/>
                <w:szCs w:val="21"/>
              </w:rPr>
            </w:pPr>
            <w:r>
              <w:rPr>
                <w:rFonts w:hint="eastAsia" w:ascii="仿宋" w:hAnsi="仿宋" w:eastAsia="仿宋" w:cs="仿宋"/>
                <w:szCs w:val="21"/>
              </w:rPr>
              <w:t>开工时间</w:t>
            </w:r>
          </w:p>
        </w:tc>
        <w:tc>
          <w:tcPr>
            <w:tcW w:w="1304" w:type="dxa"/>
            <w:tcBorders>
              <w:top w:val="single" w:color="000000" w:sz="4" w:space="0"/>
              <w:left w:val="single" w:color="000000" w:sz="4" w:space="0"/>
              <w:bottom w:val="single" w:color="000000" w:sz="4" w:space="0"/>
              <w:right w:val="single" w:color="000000" w:sz="4" w:space="0"/>
            </w:tcBorders>
            <w:vAlign w:val="center"/>
          </w:tcPr>
          <w:p w14:paraId="0FAF5DC5">
            <w:pPr>
              <w:widowControl/>
              <w:jc w:val="center"/>
              <w:textAlignment w:val="center"/>
              <w:rPr>
                <w:rFonts w:ascii="仿宋" w:hAnsi="仿宋" w:eastAsia="仿宋" w:cs="仿宋"/>
                <w:szCs w:val="21"/>
              </w:rPr>
            </w:pPr>
            <w:r>
              <w:rPr>
                <w:rFonts w:hint="eastAsia" w:ascii="仿宋" w:hAnsi="仿宋" w:eastAsia="仿宋" w:cs="仿宋"/>
                <w:szCs w:val="21"/>
              </w:rPr>
              <w:t>竣工时间</w:t>
            </w:r>
          </w:p>
        </w:tc>
      </w:tr>
      <w:tr w14:paraId="605880E2">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CF5C411">
            <w:pPr>
              <w:widowControl/>
              <w:jc w:val="center"/>
              <w:textAlignment w:val="center"/>
              <w:rPr>
                <w:rFonts w:ascii="仿宋" w:hAnsi="仿宋" w:eastAsia="仿宋" w:cs="仿宋"/>
                <w:szCs w:val="21"/>
              </w:rPr>
            </w:pPr>
            <w:r>
              <w:rPr>
                <w:rFonts w:hint="eastAsia" w:ascii="仿宋" w:hAnsi="仿宋" w:eastAsia="仿宋" w:cs="仿宋"/>
                <w:szCs w:val="21"/>
              </w:rPr>
              <w:t>1</w:t>
            </w:r>
          </w:p>
        </w:tc>
        <w:tc>
          <w:tcPr>
            <w:tcW w:w="2454" w:type="dxa"/>
            <w:tcBorders>
              <w:top w:val="single" w:color="000000" w:sz="4" w:space="0"/>
              <w:left w:val="single" w:color="000000" w:sz="4" w:space="0"/>
              <w:bottom w:val="single" w:color="000000" w:sz="4" w:space="0"/>
              <w:right w:val="single" w:color="000000" w:sz="4" w:space="0"/>
            </w:tcBorders>
            <w:vAlign w:val="center"/>
          </w:tcPr>
          <w:p w14:paraId="4225FAF9">
            <w:pPr>
              <w:widowControl/>
              <w:jc w:val="center"/>
              <w:textAlignment w:val="center"/>
              <w:rPr>
                <w:rFonts w:ascii="仿宋" w:hAnsi="仿宋" w:eastAsia="仿宋" w:cs="仿宋"/>
                <w:szCs w:val="21"/>
              </w:rPr>
            </w:pPr>
            <w:r>
              <w:rPr>
                <w:rFonts w:ascii="仿宋" w:hAnsi="仿宋" w:eastAsia="仿宋" w:cs="仿宋"/>
                <w:szCs w:val="21"/>
              </w:rPr>
              <w:t>暂无</w:t>
            </w:r>
          </w:p>
        </w:tc>
        <w:tc>
          <w:tcPr>
            <w:tcW w:w="2175" w:type="dxa"/>
            <w:tcBorders>
              <w:top w:val="single" w:color="000000" w:sz="4" w:space="0"/>
              <w:left w:val="single" w:color="000000" w:sz="4" w:space="0"/>
              <w:bottom w:val="single" w:color="000000" w:sz="4" w:space="0"/>
              <w:right w:val="single" w:color="000000" w:sz="4" w:space="0"/>
            </w:tcBorders>
            <w:vAlign w:val="center"/>
          </w:tcPr>
          <w:p w14:paraId="0ECFA5CC">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C9D8F7D">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7855BD38">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14:paraId="1707D8C6">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14:paraId="2193FAE1">
            <w:pPr>
              <w:widowControl/>
              <w:jc w:val="center"/>
              <w:textAlignment w:val="center"/>
              <w:rPr>
                <w:rFonts w:ascii="仿宋" w:hAnsi="仿宋" w:eastAsia="仿宋" w:cs="仿宋"/>
                <w:szCs w:val="21"/>
              </w:rPr>
            </w:pPr>
          </w:p>
        </w:tc>
      </w:tr>
      <w:tr w14:paraId="4DD32E03">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3BF74E8">
            <w:pPr>
              <w:widowControl/>
              <w:jc w:val="center"/>
              <w:textAlignment w:val="center"/>
              <w:rPr>
                <w:rFonts w:ascii="仿宋" w:hAnsi="仿宋" w:eastAsia="仿宋" w:cs="仿宋"/>
                <w:szCs w:val="21"/>
              </w:rPr>
            </w:pPr>
            <w:r>
              <w:rPr>
                <w:rFonts w:hint="eastAsia" w:ascii="仿宋" w:hAnsi="仿宋" w:eastAsia="仿宋" w:cs="仿宋"/>
                <w:szCs w:val="21"/>
              </w:rPr>
              <w:t>2</w:t>
            </w:r>
          </w:p>
        </w:tc>
        <w:tc>
          <w:tcPr>
            <w:tcW w:w="2454" w:type="dxa"/>
            <w:tcBorders>
              <w:top w:val="single" w:color="000000" w:sz="4" w:space="0"/>
              <w:left w:val="single" w:color="000000" w:sz="4" w:space="0"/>
              <w:bottom w:val="single" w:color="000000" w:sz="4" w:space="0"/>
              <w:right w:val="single" w:color="000000" w:sz="4" w:space="0"/>
            </w:tcBorders>
            <w:vAlign w:val="center"/>
          </w:tcPr>
          <w:p w14:paraId="6078CBEC">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14:paraId="2AE82701">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91C6AEB">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7040FB8B">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14:paraId="61B7DCDF">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14:paraId="2E07CBCF">
            <w:pPr>
              <w:widowControl/>
              <w:jc w:val="center"/>
              <w:textAlignment w:val="center"/>
              <w:rPr>
                <w:rFonts w:ascii="仿宋" w:hAnsi="仿宋" w:eastAsia="仿宋" w:cs="仿宋"/>
                <w:szCs w:val="21"/>
              </w:rPr>
            </w:pPr>
          </w:p>
        </w:tc>
      </w:tr>
      <w:tr w14:paraId="2925F191">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2EF7E3D">
            <w:pPr>
              <w:widowControl/>
              <w:jc w:val="center"/>
              <w:textAlignment w:val="center"/>
              <w:rPr>
                <w:rFonts w:ascii="仿宋" w:hAnsi="仿宋" w:eastAsia="仿宋" w:cs="仿宋"/>
                <w:szCs w:val="21"/>
              </w:rPr>
            </w:pPr>
            <w:r>
              <w:rPr>
                <w:rFonts w:hint="eastAsia" w:ascii="仿宋" w:hAnsi="仿宋" w:eastAsia="仿宋" w:cs="仿宋"/>
                <w:szCs w:val="21"/>
              </w:rPr>
              <w:t>3</w:t>
            </w:r>
          </w:p>
        </w:tc>
        <w:tc>
          <w:tcPr>
            <w:tcW w:w="2454" w:type="dxa"/>
            <w:tcBorders>
              <w:top w:val="single" w:color="000000" w:sz="4" w:space="0"/>
              <w:left w:val="single" w:color="000000" w:sz="4" w:space="0"/>
              <w:bottom w:val="single" w:color="000000" w:sz="4" w:space="0"/>
              <w:right w:val="single" w:color="000000" w:sz="4" w:space="0"/>
            </w:tcBorders>
            <w:vAlign w:val="center"/>
          </w:tcPr>
          <w:p w14:paraId="042958E9">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14:paraId="188EAEEE">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5FFBE16">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7FB4AE54">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14:paraId="7C6AC425">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14:paraId="4A8F816C">
            <w:pPr>
              <w:widowControl/>
              <w:jc w:val="center"/>
              <w:textAlignment w:val="center"/>
              <w:rPr>
                <w:rFonts w:ascii="仿宋" w:hAnsi="仿宋" w:eastAsia="仿宋" w:cs="仿宋"/>
                <w:szCs w:val="21"/>
              </w:rPr>
            </w:pPr>
          </w:p>
        </w:tc>
      </w:tr>
      <w:tr w14:paraId="3198169D">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AA9D9C3">
            <w:pPr>
              <w:widowControl/>
              <w:jc w:val="center"/>
              <w:textAlignment w:val="center"/>
              <w:rPr>
                <w:rFonts w:ascii="仿宋" w:hAnsi="仿宋" w:eastAsia="仿宋" w:cs="仿宋"/>
                <w:szCs w:val="21"/>
              </w:rPr>
            </w:pPr>
          </w:p>
        </w:tc>
        <w:tc>
          <w:tcPr>
            <w:tcW w:w="2454" w:type="dxa"/>
            <w:tcBorders>
              <w:top w:val="single" w:color="000000" w:sz="4" w:space="0"/>
              <w:left w:val="single" w:color="000000" w:sz="4" w:space="0"/>
              <w:bottom w:val="single" w:color="000000" w:sz="4" w:space="0"/>
              <w:right w:val="single" w:color="000000" w:sz="4" w:space="0"/>
            </w:tcBorders>
            <w:vAlign w:val="center"/>
          </w:tcPr>
          <w:p w14:paraId="3B190790">
            <w:pPr>
              <w:widowControl/>
              <w:jc w:val="center"/>
              <w:textAlignment w:val="center"/>
              <w:rPr>
                <w:rFonts w:ascii="仿宋" w:hAnsi="仿宋" w:eastAsia="仿宋" w:cs="仿宋"/>
                <w:szCs w:val="21"/>
              </w:rPr>
            </w:pPr>
          </w:p>
        </w:tc>
        <w:tc>
          <w:tcPr>
            <w:tcW w:w="2175" w:type="dxa"/>
            <w:tcBorders>
              <w:top w:val="single" w:color="000000" w:sz="4" w:space="0"/>
              <w:left w:val="single" w:color="000000" w:sz="4" w:space="0"/>
              <w:bottom w:val="single" w:color="000000" w:sz="4" w:space="0"/>
              <w:right w:val="single" w:color="000000" w:sz="4" w:space="0"/>
            </w:tcBorders>
            <w:vAlign w:val="center"/>
          </w:tcPr>
          <w:p w14:paraId="788E5FDD">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0D4EA35">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597F58C9">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14:paraId="6338AA22">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14:paraId="35489B98">
            <w:pPr>
              <w:widowControl/>
              <w:jc w:val="center"/>
              <w:textAlignment w:val="center"/>
              <w:rPr>
                <w:rFonts w:ascii="仿宋" w:hAnsi="仿宋" w:eastAsia="仿宋" w:cs="仿宋"/>
                <w:szCs w:val="21"/>
              </w:rPr>
            </w:pPr>
          </w:p>
        </w:tc>
      </w:tr>
      <w:tr w14:paraId="56A37831">
        <w:tblPrEx>
          <w:tblCellMar>
            <w:top w:w="0" w:type="dxa"/>
            <w:left w:w="108" w:type="dxa"/>
            <w:bottom w:w="0" w:type="dxa"/>
            <w:right w:w="108" w:type="dxa"/>
          </w:tblCellMar>
        </w:tblPrEx>
        <w:trPr>
          <w:trHeight w:val="270"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AF0EB5E">
            <w:pPr>
              <w:widowControl/>
              <w:jc w:val="center"/>
              <w:textAlignment w:val="center"/>
              <w:rPr>
                <w:rFonts w:ascii="仿宋" w:hAnsi="仿宋" w:eastAsia="仿宋" w:cs="仿宋"/>
                <w:szCs w:val="21"/>
              </w:rPr>
            </w:pPr>
          </w:p>
        </w:tc>
        <w:tc>
          <w:tcPr>
            <w:tcW w:w="2454" w:type="dxa"/>
            <w:tcBorders>
              <w:top w:val="single" w:color="000000" w:sz="4" w:space="0"/>
              <w:left w:val="single" w:color="000000" w:sz="4" w:space="0"/>
              <w:bottom w:val="single" w:color="000000" w:sz="4" w:space="0"/>
              <w:right w:val="single" w:color="000000" w:sz="4" w:space="0"/>
            </w:tcBorders>
            <w:vAlign w:val="center"/>
          </w:tcPr>
          <w:p w14:paraId="33915341">
            <w:pPr>
              <w:widowControl/>
              <w:jc w:val="center"/>
              <w:textAlignment w:val="center"/>
              <w:rPr>
                <w:rFonts w:ascii="仿宋" w:hAnsi="仿宋" w:eastAsia="仿宋" w:cs="仿宋"/>
                <w:szCs w:val="21"/>
              </w:rPr>
            </w:pPr>
            <w:r>
              <w:rPr>
                <w:rFonts w:hint="eastAsia" w:ascii="仿宋" w:hAnsi="仿宋" w:eastAsia="仿宋" w:cs="仿宋"/>
                <w:szCs w:val="21"/>
              </w:rPr>
              <w:t>合计</w:t>
            </w:r>
          </w:p>
        </w:tc>
        <w:tc>
          <w:tcPr>
            <w:tcW w:w="2175" w:type="dxa"/>
            <w:tcBorders>
              <w:top w:val="single" w:color="000000" w:sz="4" w:space="0"/>
              <w:left w:val="single" w:color="000000" w:sz="4" w:space="0"/>
              <w:bottom w:val="single" w:color="000000" w:sz="4" w:space="0"/>
              <w:right w:val="single" w:color="000000" w:sz="4" w:space="0"/>
            </w:tcBorders>
            <w:vAlign w:val="center"/>
          </w:tcPr>
          <w:p w14:paraId="7A85A47C">
            <w:pPr>
              <w:widowControl/>
              <w:jc w:val="center"/>
              <w:textAlignment w:val="center"/>
              <w:rPr>
                <w:rFonts w:ascii="仿宋" w:hAnsi="仿宋" w:eastAsia="仿宋" w:cs="仿宋"/>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1F71FFC">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2E81557C">
            <w:pPr>
              <w:widowControl/>
              <w:jc w:val="center"/>
              <w:textAlignment w:val="center"/>
              <w:rPr>
                <w:rFonts w:ascii="仿宋" w:hAnsi="仿宋" w:eastAsia="仿宋" w:cs="仿宋"/>
                <w:szCs w:val="21"/>
              </w:rPr>
            </w:pPr>
          </w:p>
        </w:tc>
        <w:tc>
          <w:tcPr>
            <w:tcW w:w="1247" w:type="dxa"/>
            <w:tcBorders>
              <w:top w:val="single" w:color="000000" w:sz="4" w:space="0"/>
              <w:left w:val="single" w:color="000000" w:sz="4" w:space="0"/>
              <w:bottom w:val="single" w:color="000000" w:sz="4" w:space="0"/>
              <w:right w:val="single" w:color="000000" w:sz="4" w:space="0"/>
            </w:tcBorders>
            <w:vAlign w:val="center"/>
          </w:tcPr>
          <w:p w14:paraId="20A1EA69">
            <w:pPr>
              <w:widowControl/>
              <w:jc w:val="center"/>
              <w:textAlignment w:val="center"/>
              <w:rPr>
                <w:rFonts w:ascii="仿宋" w:hAnsi="仿宋" w:eastAsia="仿宋" w:cs="仿宋"/>
                <w:szCs w:val="21"/>
              </w:rPr>
            </w:pPr>
          </w:p>
        </w:tc>
        <w:tc>
          <w:tcPr>
            <w:tcW w:w="1304" w:type="dxa"/>
            <w:tcBorders>
              <w:top w:val="single" w:color="000000" w:sz="4" w:space="0"/>
              <w:left w:val="single" w:color="000000" w:sz="4" w:space="0"/>
              <w:bottom w:val="single" w:color="000000" w:sz="4" w:space="0"/>
              <w:right w:val="single" w:color="000000" w:sz="4" w:space="0"/>
            </w:tcBorders>
            <w:vAlign w:val="center"/>
          </w:tcPr>
          <w:p w14:paraId="7BF6B46F">
            <w:pPr>
              <w:widowControl/>
              <w:jc w:val="center"/>
              <w:textAlignment w:val="center"/>
              <w:rPr>
                <w:rFonts w:ascii="仿宋" w:hAnsi="仿宋" w:eastAsia="仿宋" w:cs="仿宋"/>
                <w:szCs w:val="21"/>
              </w:rPr>
            </w:pPr>
          </w:p>
        </w:tc>
      </w:tr>
    </w:tbl>
    <w:p w14:paraId="6A2A9F7B">
      <w:pPr>
        <w:pStyle w:val="21"/>
        <w:spacing w:before="156" w:after="156"/>
        <w:ind w:firstLine="422" w:firstLineChars="200"/>
        <w:rPr>
          <w:rFonts w:ascii="仿宋" w:hAnsi="仿宋" w:eastAsia="仿宋" w:cstheme="minorBidi"/>
          <w:b w:val="0"/>
          <w:color w:val="000000"/>
          <w:sz w:val="21"/>
          <w:szCs w:val="21"/>
        </w:rPr>
      </w:pPr>
      <w:r>
        <w:rPr>
          <w:rFonts w:hint="eastAsia" w:ascii="仿宋" w:hAnsi="仿宋" w:eastAsia="仿宋"/>
          <w:color w:val="000000"/>
          <w:sz w:val="21"/>
          <w:szCs w:val="21"/>
          <w:lang w:val="en-GB"/>
        </w:rPr>
        <w:t>需要说明事项：</w:t>
      </w:r>
      <w:r>
        <w:rPr>
          <w:rFonts w:hint="eastAsia" w:ascii="仿宋" w:hAnsi="仿宋" w:eastAsia="仿宋" w:cstheme="minorBidi"/>
          <w:b w:val="0"/>
          <w:color w:val="000000"/>
          <w:sz w:val="21"/>
          <w:szCs w:val="21"/>
        </w:rPr>
        <w:t>如有其它重大股权投资、金融资产投资、实物或无形资产投资等请说明。</w:t>
      </w:r>
    </w:p>
    <w:p w14:paraId="64F62B23">
      <w:pPr>
        <w:numPr>
          <w:ilvl w:val="0"/>
          <w:numId w:val="3"/>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在建项目情况（数据日期：2025年6月10日，单位：万元）</w:t>
      </w:r>
    </w:p>
    <w:tbl>
      <w:tblPr>
        <w:tblStyle w:val="26"/>
        <w:tblW w:w="0" w:type="auto"/>
        <w:jc w:val="center"/>
        <w:tblLayout w:type="fixed"/>
        <w:tblCellMar>
          <w:top w:w="0" w:type="dxa"/>
          <w:left w:w="108" w:type="dxa"/>
          <w:bottom w:w="0" w:type="dxa"/>
          <w:right w:w="108" w:type="dxa"/>
        </w:tblCellMar>
      </w:tblPr>
      <w:tblGrid>
        <w:gridCol w:w="743"/>
        <w:gridCol w:w="1865"/>
        <w:gridCol w:w="1092"/>
        <w:gridCol w:w="1110"/>
        <w:gridCol w:w="1373"/>
        <w:gridCol w:w="1191"/>
        <w:gridCol w:w="1207"/>
        <w:gridCol w:w="1200"/>
        <w:gridCol w:w="1200"/>
      </w:tblGrid>
      <w:tr w14:paraId="4E425EAC">
        <w:tblPrEx>
          <w:tblCellMar>
            <w:top w:w="0" w:type="dxa"/>
            <w:left w:w="108" w:type="dxa"/>
            <w:bottom w:w="0" w:type="dxa"/>
            <w:right w:w="108" w:type="dxa"/>
          </w:tblCellMar>
        </w:tblPrEx>
        <w:trPr>
          <w:trHeight w:val="277"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14:paraId="7EC8262F">
            <w:pPr>
              <w:widowControl/>
              <w:jc w:val="center"/>
              <w:textAlignment w:val="center"/>
              <w:rPr>
                <w:rFonts w:ascii="仿宋" w:hAnsi="仿宋" w:eastAsia="仿宋" w:cs="仿宋"/>
                <w:szCs w:val="21"/>
              </w:rPr>
            </w:pPr>
            <w:r>
              <w:rPr>
                <w:rFonts w:hint="eastAsia" w:ascii="仿宋" w:hAnsi="仿宋" w:eastAsia="仿宋" w:cs="仿宋"/>
                <w:szCs w:val="21"/>
              </w:rPr>
              <w:t>序号</w:t>
            </w:r>
          </w:p>
        </w:tc>
        <w:tc>
          <w:tcPr>
            <w:tcW w:w="1865" w:type="dxa"/>
            <w:tcBorders>
              <w:top w:val="single" w:color="000000" w:sz="4" w:space="0"/>
              <w:left w:val="single" w:color="000000" w:sz="4" w:space="0"/>
              <w:bottom w:val="single" w:color="000000" w:sz="4" w:space="0"/>
              <w:right w:val="single" w:color="000000" w:sz="4" w:space="0"/>
            </w:tcBorders>
            <w:vAlign w:val="center"/>
          </w:tcPr>
          <w:p w14:paraId="772763B1">
            <w:pPr>
              <w:widowControl/>
              <w:jc w:val="center"/>
              <w:textAlignment w:val="center"/>
              <w:rPr>
                <w:rFonts w:ascii="仿宋" w:hAnsi="仿宋" w:eastAsia="仿宋" w:cs="仿宋"/>
                <w:szCs w:val="21"/>
              </w:rPr>
            </w:pPr>
            <w:r>
              <w:rPr>
                <w:rFonts w:hint="eastAsia" w:ascii="仿宋" w:hAnsi="仿宋" w:eastAsia="仿宋" w:cs="仿宋"/>
                <w:szCs w:val="21"/>
              </w:rPr>
              <w:t>项目名称</w:t>
            </w:r>
          </w:p>
        </w:tc>
        <w:tc>
          <w:tcPr>
            <w:tcW w:w="1092" w:type="dxa"/>
            <w:tcBorders>
              <w:top w:val="single" w:color="000000" w:sz="4" w:space="0"/>
              <w:left w:val="single" w:color="000000" w:sz="4" w:space="0"/>
              <w:bottom w:val="single" w:color="000000" w:sz="4" w:space="0"/>
              <w:right w:val="single" w:color="000000" w:sz="4" w:space="0"/>
            </w:tcBorders>
            <w:vAlign w:val="center"/>
          </w:tcPr>
          <w:p w14:paraId="57F88225">
            <w:pPr>
              <w:widowControl/>
              <w:jc w:val="center"/>
              <w:textAlignment w:val="center"/>
              <w:rPr>
                <w:rFonts w:ascii="仿宋" w:hAnsi="仿宋" w:eastAsia="仿宋" w:cs="仿宋"/>
                <w:szCs w:val="21"/>
              </w:rPr>
            </w:pPr>
            <w:r>
              <w:rPr>
                <w:rFonts w:hint="eastAsia" w:ascii="仿宋" w:hAnsi="仿宋" w:eastAsia="仿宋" w:cs="仿宋"/>
                <w:szCs w:val="21"/>
              </w:rPr>
              <w:t>项目总投</w:t>
            </w:r>
          </w:p>
        </w:tc>
        <w:tc>
          <w:tcPr>
            <w:tcW w:w="1110" w:type="dxa"/>
            <w:tcBorders>
              <w:top w:val="single" w:color="000000" w:sz="4" w:space="0"/>
              <w:left w:val="single" w:color="000000" w:sz="4" w:space="0"/>
              <w:bottom w:val="single" w:color="000000" w:sz="4" w:space="0"/>
              <w:right w:val="single" w:color="000000" w:sz="4" w:space="0"/>
            </w:tcBorders>
            <w:vAlign w:val="center"/>
          </w:tcPr>
          <w:p w14:paraId="45E114D9">
            <w:pPr>
              <w:widowControl/>
              <w:jc w:val="center"/>
              <w:textAlignment w:val="center"/>
              <w:rPr>
                <w:rFonts w:ascii="仿宋" w:hAnsi="仿宋" w:eastAsia="仿宋" w:cs="仿宋"/>
                <w:szCs w:val="21"/>
              </w:rPr>
            </w:pPr>
            <w:r>
              <w:rPr>
                <w:rFonts w:hint="eastAsia" w:ascii="仿宋" w:hAnsi="仿宋" w:eastAsia="仿宋" w:cs="仿宋"/>
                <w:szCs w:val="21"/>
              </w:rPr>
              <w:t>已投资金</w:t>
            </w:r>
          </w:p>
        </w:tc>
        <w:tc>
          <w:tcPr>
            <w:tcW w:w="1373" w:type="dxa"/>
            <w:tcBorders>
              <w:top w:val="single" w:color="000000" w:sz="4" w:space="0"/>
              <w:left w:val="single" w:color="000000" w:sz="4" w:space="0"/>
              <w:bottom w:val="single" w:color="000000" w:sz="4" w:space="0"/>
              <w:right w:val="single" w:color="000000" w:sz="4" w:space="0"/>
            </w:tcBorders>
            <w:vAlign w:val="center"/>
          </w:tcPr>
          <w:p w14:paraId="03E4B270">
            <w:pPr>
              <w:widowControl/>
              <w:jc w:val="center"/>
              <w:textAlignment w:val="center"/>
              <w:rPr>
                <w:rFonts w:ascii="仿宋" w:hAnsi="仿宋" w:eastAsia="仿宋" w:cs="仿宋"/>
                <w:szCs w:val="21"/>
              </w:rPr>
            </w:pPr>
            <w:r>
              <w:rPr>
                <w:rFonts w:hint="eastAsia" w:ascii="仿宋" w:hAnsi="仿宋" w:eastAsia="仿宋" w:cs="仿宋"/>
                <w:szCs w:val="21"/>
              </w:rPr>
              <w:t>工程进度</w:t>
            </w:r>
          </w:p>
        </w:tc>
        <w:tc>
          <w:tcPr>
            <w:tcW w:w="1191" w:type="dxa"/>
            <w:tcBorders>
              <w:top w:val="single" w:color="000000" w:sz="4" w:space="0"/>
              <w:left w:val="single" w:color="000000" w:sz="4" w:space="0"/>
              <w:bottom w:val="single" w:color="000000" w:sz="4" w:space="0"/>
              <w:right w:val="single" w:color="000000" w:sz="4" w:space="0"/>
            </w:tcBorders>
            <w:vAlign w:val="center"/>
          </w:tcPr>
          <w:p w14:paraId="291D3DA1">
            <w:pPr>
              <w:widowControl/>
              <w:jc w:val="center"/>
              <w:textAlignment w:val="center"/>
              <w:rPr>
                <w:rFonts w:ascii="仿宋" w:hAnsi="仿宋" w:eastAsia="仿宋" w:cs="仿宋"/>
                <w:szCs w:val="21"/>
              </w:rPr>
            </w:pPr>
            <w:r>
              <w:rPr>
                <w:rFonts w:hint="eastAsia" w:ascii="仿宋" w:hAnsi="仿宋" w:eastAsia="仿宋" w:cs="仿宋"/>
                <w:szCs w:val="21"/>
              </w:rPr>
              <w:t>已付金额</w:t>
            </w:r>
          </w:p>
        </w:tc>
        <w:tc>
          <w:tcPr>
            <w:tcW w:w="1207" w:type="dxa"/>
            <w:tcBorders>
              <w:top w:val="single" w:color="000000" w:sz="4" w:space="0"/>
              <w:left w:val="single" w:color="000000" w:sz="4" w:space="0"/>
              <w:bottom w:val="single" w:color="000000" w:sz="4" w:space="0"/>
              <w:right w:val="single" w:color="000000" w:sz="4" w:space="0"/>
            </w:tcBorders>
            <w:vAlign w:val="center"/>
          </w:tcPr>
          <w:p w14:paraId="7BDF7F4D">
            <w:pPr>
              <w:widowControl/>
              <w:jc w:val="center"/>
              <w:textAlignment w:val="center"/>
              <w:rPr>
                <w:rFonts w:ascii="仿宋" w:hAnsi="仿宋" w:eastAsia="仿宋" w:cs="仿宋"/>
                <w:szCs w:val="21"/>
              </w:rPr>
            </w:pPr>
            <w:r>
              <w:rPr>
                <w:rFonts w:hint="eastAsia" w:ascii="仿宋" w:hAnsi="仿宋" w:eastAsia="仿宋" w:cs="仿宋"/>
                <w:szCs w:val="21"/>
              </w:rPr>
              <w:t>开工时间</w:t>
            </w:r>
          </w:p>
        </w:tc>
        <w:tc>
          <w:tcPr>
            <w:tcW w:w="1200" w:type="dxa"/>
            <w:tcBorders>
              <w:top w:val="single" w:color="000000" w:sz="4" w:space="0"/>
              <w:left w:val="single" w:color="000000" w:sz="4" w:space="0"/>
              <w:bottom w:val="single" w:color="000000" w:sz="4" w:space="0"/>
              <w:right w:val="single" w:color="000000" w:sz="4" w:space="0"/>
            </w:tcBorders>
            <w:vAlign w:val="center"/>
          </w:tcPr>
          <w:p w14:paraId="624E7169">
            <w:pPr>
              <w:widowControl/>
              <w:jc w:val="center"/>
              <w:textAlignment w:val="center"/>
              <w:rPr>
                <w:rFonts w:ascii="仿宋" w:hAnsi="仿宋" w:eastAsia="仿宋" w:cs="仿宋"/>
                <w:szCs w:val="21"/>
              </w:rPr>
            </w:pPr>
            <w:r>
              <w:rPr>
                <w:rFonts w:hint="eastAsia" w:ascii="仿宋" w:hAnsi="仿宋" w:eastAsia="仿宋" w:cs="仿宋"/>
                <w:szCs w:val="21"/>
              </w:rPr>
              <w:t>竣工时间</w:t>
            </w:r>
          </w:p>
        </w:tc>
        <w:tc>
          <w:tcPr>
            <w:tcW w:w="1200" w:type="dxa"/>
            <w:tcBorders>
              <w:top w:val="single" w:color="000000" w:sz="4" w:space="0"/>
              <w:left w:val="single" w:color="000000" w:sz="4" w:space="0"/>
              <w:bottom w:val="single" w:color="000000" w:sz="4" w:space="0"/>
              <w:right w:val="single" w:color="000000" w:sz="4" w:space="0"/>
            </w:tcBorders>
            <w:vAlign w:val="center"/>
          </w:tcPr>
          <w:p w14:paraId="3DDCEB27">
            <w:pPr>
              <w:widowControl/>
              <w:jc w:val="center"/>
              <w:textAlignment w:val="center"/>
              <w:rPr>
                <w:rFonts w:ascii="仿宋" w:hAnsi="仿宋" w:eastAsia="仿宋" w:cs="仿宋"/>
                <w:szCs w:val="21"/>
              </w:rPr>
            </w:pPr>
            <w:r>
              <w:rPr>
                <w:rFonts w:hint="eastAsia" w:ascii="仿宋" w:hAnsi="仿宋" w:eastAsia="仿宋" w:cs="仿宋"/>
                <w:szCs w:val="21"/>
              </w:rPr>
              <w:t>资金来源</w:t>
            </w:r>
          </w:p>
        </w:tc>
      </w:tr>
      <w:tr w14:paraId="31842E0D">
        <w:tblPrEx>
          <w:tblCellMar>
            <w:top w:w="0" w:type="dxa"/>
            <w:left w:w="108" w:type="dxa"/>
            <w:bottom w:w="0" w:type="dxa"/>
            <w:right w:w="108" w:type="dxa"/>
          </w:tblCellMar>
        </w:tblPrEx>
        <w:trPr>
          <w:trHeight w:val="165"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14:paraId="787B1A2B">
            <w:pPr>
              <w:widowControl/>
              <w:jc w:val="center"/>
              <w:textAlignment w:val="center"/>
              <w:rPr>
                <w:rFonts w:ascii="仿宋" w:hAnsi="仿宋" w:eastAsia="仿宋" w:cs="仿宋"/>
                <w:szCs w:val="21"/>
              </w:rPr>
            </w:pPr>
            <w:r>
              <w:rPr>
                <w:rFonts w:hint="eastAsia" w:ascii="仿宋" w:hAnsi="仿宋" w:eastAsia="仿宋" w:cs="仿宋"/>
                <w:szCs w:val="21"/>
              </w:rPr>
              <w:t>1</w:t>
            </w:r>
          </w:p>
        </w:tc>
        <w:tc>
          <w:tcPr>
            <w:tcW w:w="1865" w:type="dxa"/>
            <w:tcBorders>
              <w:top w:val="single" w:color="000000" w:sz="4" w:space="0"/>
              <w:left w:val="single" w:color="000000" w:sz="4" w:space="0"/>
              <w:bottom w:val="single" w:color="000000" w:sz="4" w:space="0"/>
              <w:right w:val="single" w:color="000000" w:sz="4" w:space="0"/>
            </w:tcBorders>
            <w:vAlign w:val="center"/>
          </w:tcPr>
          <w:p w14:paraId="45906118">
            <w:pPr>
              <w:widowControl/>
              <w:jc w:val="center"/>
              <w:textAlignment w:val="center"/>
              <w:rPr>
                <w:rFonts w:ascii="仿宋" w:hAnsi="仿宋" w:eastAsia="仿宋" w:cs="仿宋"/>
                <w:szCs w:val="21"/>
              </w:rPr>
            </w:pPr>
            <w:r>
              <w:rPr>
                <w:rFonts w:ascii="仿宋" w:hAnsi="仿宋" w:eastAsia="仿宋" w:cs="仿宋"/>
                <w:szCs w:val="21"/>
              </w:rPr>
              <w:t>暂无</w:t>
            </w:r>
          </w:p>
        </w:tc>
        <w:tc>
          <w:tcPr>
            <w:tcW w:w="1092" w:type="dxa"/>
            <w:tcBorders>
              <w:top w:val="single" w:color="000000" w:sz="4" w:space="0"/>
              <w:left w:val="single" w:color="000000" w:sz="4" w:space="0"/>
              <w:bottom w:val="single" w:color="000000" w:sz="4" w:space="0"/>
              <w:right w:val="single" w:color="000000" w:sz="4" w:space="0"/>
            </w:tcBorders>
            <w:vAlign w:val="center"/>
          </w:tcPr>
          <w:p w14:paraId="3E2DFED5">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6337D69B">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68520233">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2A61F993">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14:paraId="3025C555">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AD0AB3C">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046BBDCD">
            <w:pPr>
              <w:widowControl/>
              <w:jc w:val="center"/>
              <w:textAlignment w:val="center"/>
              <w:rPr>
                <w:rFonts w:ascii="仿宋" w:hAnsi="仿宋" w:eastAsia="仿宋" w:cs="仿宋"/>
                <w:szCs w:val="21"/>
              </w:rPr>
            </w:pPr>
          </w:p>
        </w:tc>
      </w:tr>
      <w:tr w14:paraId="6C2B7345">
        <w:tblPrEx>
          <w:tblCellMar>
            <w:top w:w="0" w:type="dxa"/>
            <w:left w:w="108" w:type="dxa"/>
            <w:bottom w:w="0" w:type="dxa"/>
            <w:right w:w="108" w:type="dxa"/>
          </w:tblCellMar>
        </w:tblPrEx>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14:paraId="26C49C04">
            <w:pPr>
              <w:widowControl/>
              <w:jc w:val="center"/>
              <w:textAlignment w:val="center"/>
              <w:rPr>
                <w:rFonts w:ascii="仿宋" w:hAnsi="仿宋" w:eastAsia="仿宋" w:cs="仿宋"/>
                <w:szCs w:val="21"/>
              </w:rPr>
            </w:pPr>
            <w:r>
              <w:rPr>
                <w:rFonts w:hint="eastAsia" w:ascii="仿宋" w:hAnsi="仿宋" w:eastAsia="仿宋" w:cs="仿宋"/>
                <w:szCs w:val="21"/>
              </w:rPr>
              <w:t>2</w:t>
            </w:r>
          </w:p>
        </w:tc>
        <w:tc>
          <w:tcPr>
            <w:tcW w:w="1865" w:type="dxa"/>
            <w:tcBorders>
              <w:top w:val="single" w:color="000000" w:sz="4" w:space="0"/>
              <w:left w:val="single" w:color="000000" w:sz="4" w:space="0"/>
              <w:bottom w:val="single" w:color="000000" w:sz="4" w:space="0"/>
              <w:right w:val="single" w:color="000000" w:sz="4" w:space="0"/>
            </w:tcBorders>
            <w:vAlign w:val="center"/>
          </w:tcPr>
          <w:p w14:paraId="1B6F5BE4">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14:paraId="308131E8">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621576CE">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32363F91">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7D8060BC">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14:paraId="314981DA">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75CFA56E">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0AE97DD3">
            <w:pPr>
              <w:widowControl/>
              <w:jc w:val="center"/>
              <w:textAlignment w:val="center"/>
              <w:rPr>
                <w:rFonts w:ascii="仿宋" w:hAnsi="仿宋" w:eastAsia="仿宋" w:cs="仿宋"/>
                <w:szCs w:val="21"/>
              </w:rPr>
            </w:pPr>
          </w:p>
        </w:tc>
      </w:tr>
      <w:tr w14:paraId="740E598B">
        <w:tblPrEx>
          <w:tblCellMar>
            <w:top w:w="0" w:type="dxa"/>
            <w:left w:w="108" w:type="dxa"/>
            <w:bottom w:w="0" w:type="dxa"/>
            <w:right w:w="108" w:type="dxa"/>
          </w:tblCellMar>
        </w:tblPrEx>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14:paraId="2891A5D8">
            <w:pPr>
              <w:widowControl/>
              <w:jc w:val="center"/>
              <w:textAlignment w:val="center"/>
              <w:rPr>
                <w:rFonts w:ascii="仿宋" w:hAnsi="仿宋" w:eastAsia="仿宋" w:cs="仿宋"/>
                <w:szCs w:val="21"/>
              </w:rPr>
            </w:pPr>
            <w:r>
              <w:rPr>
                <w:rFonts w:hint="eastAsia" w:ascii="仿宋" w:hAnsi="仿宋" w:eastAsia="仿宋" w:cs="仿宋"/>
                <w:szCs w:val="21"/>
              </w:rPr>
              <w:t>3</w:t>
            </w:r>
          </w:p>
        </w:tc>
        <w:tc>
          <w:tcPr>
            <w:tcW w:w="1865" w:type="dxa"/>
            <w:tcBorders>
              <w:top w:val="single" w:color="000000" w:sz="4" w:space="0"/>
              <w:left w:val="single" w:color="000000" w:sz="4" w:space="0"/>
              <w:bottom w:val="single" w:color="000000" w:sz="4" w:space="0"/>
              <w:right w:val="single" w:color="000000" w:sz="4" w:space="0"/>
            </w:tcBorders>
            <w:vAlign w:val="center"/>
          </w:tcPr>
          <w:p w14:paraId="208B91A2">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14:paraId="17FDA780">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22877DFD">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0E39B978">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6F2A5D6A">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14:paraId="20F41B22">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4A6CF2E8">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7922C9">
            <w:pPr>
              <w:widowControl/>
              <w:jc w:val="center"/>
              <w:textAlignment w:val="center"/>
              <w:rPr>
                <w:rFonts w:ascii="仿宋" w:hAnsi="仿宋" w:eastAsia="仿宋" w:cs="仿宋"/>
                <w:szCs w:val="21"/>
              </w:rPr>
            </w:pPr>
          </w:p>
        </w:tc>
      </w:tr>
      <w:tr w14:paraId="452AACE5">
        <w:tblPrEx>
          <w:tblCellMar>
            <w:top w:w="0" w:type="dxa"/>
            <w:left w:w="108" w:type="dxa"/>
            <w:bottom w:w="0" w:type="dxa"/>
            <w:right w:w="108" w:type="dxa"/>
          </w:tblCellMar>
        </w:tblPrEx>
        <w:trPr>
          <w:trHeight w:val="270"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14:paraId="3E9D272A">
            <w:pPr>
              <w:widowControl/>
              <w:jc w:val="center"/>
              <w:textAlignment w:val="center"/>
              <w:rPr>
                <w:rFonts w:ascii="仿宋" w:hAnsi="仿宋" w:eastAsia="仿宋" w:cs="仿宋"/>
                <w:szCs w:val="21"/>
              </w:rPr>
            </w:pPr>
          </w:p>
        </w:tc>
        <w:tc>
          <w:tcPr>
            <w:tcW w:w="1865" w:type="dxa"/>
            <w:tcBorders>
              <w:top w:val="single" w:color="000000" w:sz="4" w:space="0"/>
              <w:left w:val="single" w:color="000000" w:sz="4" w:space="0"/>
              <w:bottom w:val="single" w:color="000000" w:sz="4" w:space="0"/>
              <w:right w:val="single" w:color="000000" w:sz="4" w:space="0"/>
            </w:tcBorders>
            <w:vAlign w:val="center"/>
          </w:tcPr>
          <w:p w14:paraId="11DDCA03">
            <w:pPr>
              <w:widowControl/>
              <w:jc w:val="center"/>
              <w:textAlignment w:val="center"/>
              <w:rPr>
                <w:rFonts w:ascii="仿宋" w:hAnsi="仿宋" w:eastAsia="仿宋" w:cs="仿宋"/>
                <w:szCs w:val="21"/>
              </w:rPr>
            </w:pPr>
          </w:p>
        </w:tc>
        <w:tc>
          <w:tcPr>
            <w:tcW w:w="1092" w:type="dxa"/>
            <w:tcBorders>
              <w:top w:val="single" w:color="000000" w:sz="4" w:space="0"/>
              <w:left w:val="single" w:color="000000" w:sz="4" w:space="0"/>
              <w:bottom w:val="single" w:color="000000" w:sz="4" w:space="0"/>
              <w:right w:val="single" w:color="000000" w:sz="4" w:space="0"/>
            </w:tcBorders>
            <w:vAlign w:val="center"/>
          </w:tcPr>
          <w:p w14:paraId="7EE47D00">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25B5A5C6">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31F87D69">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7CD727F7">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14:paraId="1D08CA38">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71F9C77F">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7B507336">
            <w:pPr>
              <w:widowControl/>
              <w:jc w:val="center"/>
              <w:textAlignment w:val="center"/>
              <w:rPr>
                <w:rFonts w:ascii="仿宋" w:hAnsi="仿宋" w:eastAsia="仿宋" w:cs="仿宋"/>
                <w:szCs w:val="21"/>
              </w:rPr>
            </w:pPr>
          </w:p>
        </w:tc>
      </w:tr>
      <w:tr w14:paraId="7E049DFD">
        <w:tblPrEx>
          <w:tblCellMar>
            <w:top w:w="0" w:type="dxa"/>
            <w:left w:w="108" w:type="dxa"/>
            <w:bottom w:w="0" w:type="dxa"/>
            <w:right w:w="108" w:type="dxa"/>
          </w:tblCellMar>
        </w:tblPrEx>
        <w:trPr>
          <w:trHeight w:val="270" w:hRule="atLeast"/>
          <w:jc w:val="center"/>
        </w:trPr>
        <w:tc>
          <w:tcPr>
            <w:tcW w:w="2608" w:type="dxa"/>
            <w:gridSpan w:val="2"/>
            <w:tcBorders>
              <w:top w:val="single" w:color="000000" w:sz="4" w:space="0"/>
              <w:left w:val="single" w:color="000000" w:sz="4" w:space="0"/>
              <w:bottom w:val="single" w:color="000000" w:sz="4" w:space="0"/>
              <w:right w:val="single" w:color="000000" w:sz="4" w:space="0"/>
            </w:tcBorders>
            <w:vAlign w:val="center"/>
          </w:tcPr>
          <w:p w14:paraId="75646D0F">
            <w:pPr>
              <w:widowControl/>
              <w:jc w:val="center"/>
              <w:textAlignment w:val="center"/>
              <w:rPr>
                <w:rFonts w:ascii="仿宋" w:hAnsi="仿宋" w:eastAsia="仿宋" w:cs="仿宋"/>
                <w:szCs w:val="21"/>
              </w:rPr>
            </w:pPr>
            <w:r>
              <w:rPr>
                <w:rFonts w:hint="eastAsia" w:ascii="仿宋" w:hAnsi="仿宋" w:eastAsia="仿宋" w:cs="仿宋"/>
                <w:szCs w:val="21"/>
              </w:rPr>
              <w:t>合计</w:t>
            </w:r>
          </w:p>
        </w:tc>
        <w:tc>
          <w:tcPr>
            <w:tcW w:w="1092" w:type="dxa"/>
            <w:tcBorders>
              <w:top w:val="single" w:color="000000" w:sz="4" w:space="0"/>
              <w:left w:val="single" w:color="000000" w:sz="4" w:space="0"/>
              <w:bottom w:val="single" w:color="000000" w:sz="4" w:space="0"/>
              <w:right w:val="single" w:color="000000" w:sz="4" w:space="0"/>
            </w:tcBorders>
            <w:vAlign w:val="center"/>
          </w:tcPr>
          <w:p w14:paraId="4864A87D">
            <w:pPr>
              <w:widowControl/>
              <w:jc w:val="center"/>
              <w:textAlignment w:val="center"/>
              <w:rPr>
                <w:rFonts w:ascii="仿宋" w:hAnsi="仿宋" w:eastAsia="仿宋" w:cs="仿宋"/>
                <w:szCs w:val="21"/>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7D068B0B">
            <w:pPr>
              <w:widowControl/>
              <w:jc w:val="center"/>
              <w:textAlignment w:val="center"/>
              <w:rPr>
                <w:rFonts w:ascii="仿宋" w:hAnsi="仿宋" w:eastAsia="仿宋" w:cs="仿宋"/>
                <w:szCs w:val="21"/>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0E2B24AF">
            <w:pPr>
              <w:widowControl/>
              <w:jc w:val="center"/>
              <w:textAlignment w:val="center"/>
              <w:rPr>
                <w:rFonts w:ascii="仿宋" w:hAnsi="仿宋" w:eastAsia="仿宋" w:cs="仿宋"/>
                <w:szCs w:val="21"/>
              </w:rPr>
            </w:pPr>
          </w:p>
        </w:tc>
        <w:tc>
          <w:tcPr>
            <w:tcW w:w="1191" w:type="dxa"/>
            <w:tcBorders>
              <w:top w:val="single" w:color="000000" w:sz="4" w:space="0"/>
              <w:left w:val="single" w:color="000000" w:sz="4" w:space="0"/>
              <w:bottom w:val="single" w:color="000000" w:sz="4" w:space="0"/>
              <w:right w:val="single" w:color="000000" w:sz="4" w:space="0"/>
            </w:tcBorders>
            <w:vAlign w:val="center"/>
          </w:tcPr>
          <w:p w14:paraId="0DC6FB1D">
            <w:pPr>
              <w:widowControl/>
              <w:jc w:val="center"/>
              <w:textAlignment w:val="center"/>
              <w:rPr>
                <w:rFonts w:ascii="仿宋" w:hAnsi="仿宋" w:eastAsia="仿宋" w:cs="仿宋"/>
                <w:szCs w:val="21"/>
              </w:rPr>
            </w:pPr>
          </w:p>
        </w:tc>
        <w:tc>
          <w:tcPr>
            <w:tcW w:w="1207" w:type="dxa"/>
            <w:tcBorders>
              <w:top w:val="single" w:color="000000" w:sz="4" w:space="0"/>
              <w:left w:val="single" w:color="000000" w:sz="4" w:space="0"/>
              <w:bottom w:val="single" w:color="000000" w:sz="4" w:space="0"/>
              <w:right w:val="single" w:color="000000" w:sz="4" w:space="0"/>
            </w:tcBorders>
            <w:vAlign w:val="center"/>
          </w:tcPr>
          <w:p w14:paraId="3B55E348">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70DFDA3E">
            <w:pPr>
              <w:widowControl/>
              <w:jc w:val="center"/>
              <w:textAlignment w:val="center"/>
              <w:rPr>
                <w:rFonts w:ascii="仿宋" w:hAnsi="仿宋" w:eastAsia="仿宋" w:cs="仿宋"/>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2BA899">
            <w:pPr>
              <w:widowControl/>
              <w:jc w:val="center"/>
              <w:textAlignment w:val="center"/>
              <w:rPr>
                <w:rFonts w:ascii="仿宋" w:hAnsi="仿宋" w:eastAsia="仿宋" w:cs="仿宋"/>
                <w:szCs w:val="21"/>
              </w:rPr>
            </w:pPr>
          </w:p>
        </w:tc>
      </w:tr>
    </w:tbl>
    <w:p w14:paraId="619423D1">
      <w:pPr>
        <w:pBdr>
          <w:bottom w:val="none" w:color="auto" w:sz="0" w:space="0"/>
        </w:pBdr>
        <w:tabs>
          <w:tab w:val="left" w:pos="0"/>
          <w:tab w:val="left" w:pos="142"/>
        </w:tabs>
        <w:spacing w:line="440" w:lineRule="exact"/>
        <w:ind w:firstLine="420" w:firstLineChars="200"/>
        <w:outlineLvl w:val="3"/>
        <w:rPr>
          <w:rFonts w:ascii="仿宋" w:hAnsi="仿宋" w:eastAsia="仿宋"/>
          <w:color w:val="000000"/>
          <w:szCs w:val="21"/>
        </w:rPr>
      </w:pPr>
      <w:r>
        <w:rPr>
          <w:rFonts w:hint="eastAsia" w:ascii="仿宋" w:hAnsi="仿宋" w:eastAsia="仿宋" w:cs="Arial"/>
          <w:color w:val="000000"/>
          <w:szCs w:val="21"/>
          <w:lang w:val="en-GB"/>
        </w:rPr>
        <w:t>需要说明事项：</w:t>
      </w:r>
      <w:r>
        <w:rPr>
          <w:rFonts w:hint="eastAsia" w:ascii="仿宋" w:hAnsi="仿宋" w:eastAsia="仿宋"/>
          <w:color w:val="000000"/>
          <w:szCs w:val="21"/>
        </w:rPr>
        <w:t xml:space="preserve">分析内外部环境和政策的趋势并说明公司的应对措施及战略规划 </w:t>
      </w:r>
    </w:p>
    <w:p w14:paraId="6139FD03">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（四）</w:t>
      </w:r>
      <w:r>
        <w:rPr>
          <w:rFonts w:hint="eastAsia" w:ascii="仿宋" w:hAnsi="仿宋" w:eastAsia="仿宋" w:cs="仿宋"/>
          <w:b/>
          <w:bCs/>
          <w:kern w:val="2"/>
          <w:sz w:val="24"/>
          <w:szCs w:val="24"/>
          <w:lang w:val="en-GB" w:eastAsia="zh-CN" w:bidi="ar-SA"/>
        </w:rPr>
        <w:t>集团（</w:t>
      </w:r>
      <w:r>
        <w:rPr>
          <w:rFonts w:hint="eastAsia" w:ascii="仿宋" w:hAnsi="仿宋" w:eastAsia="仿宋" w:cs="仿宋"/>
          <w:b/>
          <w:bCs/>
          <w:kern w:val="2"/>
          <w:sz w:val="24"/>
          <w:szCs w:val="24"/>
          <w:lang w:val="en-US" w:eastAsia="zh-CN" w:bidi="ar-SA"/>
        </w:rPr>
        <w:t>实际控制人）经营和财务简况（集团（实际控制人）若为保证人，则该部分可作为保证人情况在调查报告后半部分进行单独分析。）</w:t>
      </w:r>
    </w:p>
    <w:p w14:paraId="665E8675">
      <w:pPr>
        <w:pBdr>
          <w:bottom w:val="none" w:color="auto" w:sz="0" w:space="0"/>
        </w:pBdr>
        <w:tabs>
          <w:tab w:val="left" w:pos="142"/>
        </w:tabs>
        <w:spacing w:line="440" w:lineRule="exact"/>
        <w:ind w:firstLine="420" w:firstLineChars="200"/>
        <w:outlineLvl w:val="2"/>
        <w:rPr>
          <w:rFonts w:ascii="仿宋" w:hAnsi="仿宋" w:eastAsia="仿宋" w:cs="Arial"/>
          <w:b/>
          <w:szCs w:val="21"/>
          <w:lang w:val="en-GB"/>
        </w:rPr>
      </w:pPr>
      <w:r>
        <w:drawing>
          <wp:anchor distT="0" distB="0" distL="114300" distR="114300" simplePos="0" relativeHeight="251660288" behindDoc="0" locked="0" layoutInCell="1" allowOverlap="1">
            <wp:simplePos x="0" y="0"/>
            <wp:positionH relativeFrom="column">
              <wp:posOffset>-1270</wp:posOffset>
            </wp:positionH>
            <wp:positionV relativeFrom="paragraph">
              <wp:posOffset>359410</wp:posOffset>
            </wp:positionV>
            <wp:extent cx="5572760" cy="2479675"/>
            <wp:effectExtent l="0" t="0" r="0" b="0"/>
            <wp:wrapTopAndBottom/>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6"/>
                    <a:srcRect/>
                    <a:stretch>
                      <a:fillRect/>
                    </a:stretch>
                  </pic:blipFill>
                  <pic:spPr>
                    <a:xfrm>
                      <a:off x="0" y="0"/>
                      <a:ext cx="5573027" cy="2479435"/>
                    </a:xfrm>
                    <a:prstGeom prst="rect">
                      <a:avLst/>
                    </a:prstGeom>
                  </pic:spPr>
                </pic:pic>
              </a:graphicData>
            </a:graphic>
          </wp:anchor>
        </w:drawing>
      </w:r>
      <w:r>
        <w:rPr>
          <w:rFonts w:hint="eastAsia" w:ascii="仿宋" w:hAnsi="仿宋" w:eastAsia="仿宋" w:cs="Arial"/>
          <w:b/>
          <w:szCs w:val="21"/>
        </w:rPr>
        <w:t>1.</w:t>
      </w:r>
      <w:r>
        <w:rPr>
          <w:rFonts w:hint="eastAsia" w:ascii="仿宋" w:hAnsi="仿宋" w:eastAsia="仿宋" w:cs="Arial"/>
          <w:b/>
          <w:szCs w:val="21"/>
          <w:lang w:val="en-GB"/>
        </w:rPr>
        <w:t>集团股权结构简图</w:t>
      </w:r>
    </w:p>
    <w:p w14:paraId="73BD1165">
      <w:pPr>
        <w:tabs>
          <w:tab w:val="left" w:pos="142"/>
        </w:tabs>
        <w:spacing w:line="440" w:lineRule="exact"/>
        <w:ind w:firstLine="422" w:firstLineChars="200"/>
        <w:outlineLvl w:val="2"/>
        <w:rPr>
          <w:rFonts w:ascii="仿宋" w:hAnsi="仿宋" w:eastAsia="仿宋" w:cs="Arial"/>
          <w:b/>
          <w:color w:val="000000"/>
          <w:szCs w:val="21"/>
          <w:lang w:val="en-GB"/>
        </w:rPr>
      </w:pPr>
      <w:r>
        <w:rPr>
          <w:rFonts w:hint="eastAsia" w:ascii="仿宋" w:hAnsi="仿宋" w:eastAsia="仿宋" w:cs="Arial"/>
          <w:b/>
          <w:color w:val="000000"/>
          <w:szCs w:val="21"/>
        </w:rPr>
        <w:t>2.</w:t>
      </w:r>
      <w:r>
        <w:rPr>
          <w:rFonts w:hint="eastAsia" w:ascii="仿宋" w:hAnsi="仿宋" w:eastAsia="仿宋" w:cs="Arial"/>
          <w:b/>
          <w:color w:val="000000"/>
          <w:szCs w:val="21"/>
          <w:lang w:val="en-GB"/>
        </w:rPr>
        <w:t>控股股东（或实际控制人控制的集团）的主营板块业务开展情况</w:t>
      </w:r>
    </w:p>
    <w:p w14:paraId="6644DBAD">
      <w:pPr>
        <w:pStyle w:val="31"/>
        <w:spacing w:line="440" w:lineRule="exact"/>
        <w:ind w:firstLine="420"/>
        <w:jc w:val="left"/>
        <w:rPr>
          <w:rFonts w:ascii="仿宋" w:hAnsi="仿宋" w:eastAsia="仿宋" w:cs="Arial"/>
          <w:color w:val="000000"/>
          <w:szCs w:val="21"/>
          <w:lang w:val="en-GB"/>
        </w:rPr>
      </w:pPr>
      <w:r>
        <w:rPr>
          <w:rFonts w:hint="eastAsia" w:ascii="仿宋" w:hAnsi="仿宋" w:eastAsia="仿宋" w:cs="Arial"/>
          <w:color w:val="000000"/>
          <w:szCs w:val="21"/>
          <w:lang w:val="en-GB"/>
        </w:rPr>
        <w:t>各板块在当地或行业排名情况，说明前三个年度和本年主营收入、净利润各板块构成。</w:t>
      </w:r>
    </w:p>
    <w:p w14:paraId="74A1B2D6">
      <w:pPr>
        <w:pStyle w:val="50"/>
        <w:jc w:val="right"/>
        <w:rPr>
          <w:rFonts w:ascii="仿宋" w:hAnsi="仿宋" w:eastAsia="仿宋" w:cs="仿宋"/>
          <w:color w:val="000000"/>
          <w:sz w:val="21"/>
          <w:szCs w:val="21"/>
        </w:rPr>
      </w:pPr>
      <w:r>
        <w:rPr>
          <w:rFonts w:hint="eastAsia" w:ascii="仿宋" w:hAnsi="仿宋" w:eastAsia="仿宋" w:cs="仿宋"/>
          <w:color w:val="000000"/>
          <w:sz w:val="21"/>
          <w:szCs w:val="21"/>
        </w:rPr>
        <w:t>单位：万元</w:t>
      </w:r>
    </w:p>
    <w:tbl>
      <w:tblPr>
        <w:tblStyle w:val="26"/>
        <w:tblpPr w:leftFromText="180" w:rightFromText="180" w:vertAnchor="text" w:horzAnchor="margin" w:tblpXSpec="center" w:tblpY="44"/>
        <w:tblOverlap w:val="never"/>
        <w:tblW w:w="0" w:type="auto"/>
        <w:tblInd w:w="0" w:type="dxa"/>
        <w:tblLayout w:type="fixed"/>
        <w:tblCellMar>
          <w:top w:w="0" w:type="dxa"/>
          <w:left w:w="108" w:type="dxa"/>
          <w:bottom w:w="0" w:type="dxa"/>
          <w:right w:w="108" w:type="dxa"/>
        </w:tblCellMar>
      </w:tblPr>
      <w:tblGrid>
        <w:gridCol w:w="953"/>
        <w:gridCol w:w="866"/>
        <w:gridCol w:w="661"/>
        <w:gridCol w:w="794"/>
        <w:gridCol w:w="793"/>
        <w:gridCol w:w="661"/>
        <w:gridCol w:w="794"/>
        <w:gridCol w:w="793"/>
        <w:gridCol w:w="660"/>
        <w:gridCol w:w="795"/>
        <w:gridCol w:w="793"/>
        <w:gridCol w:w="661"/>
        <w:gridCol w:w="794"/>
      </w:tblGrid>
      <w:tr w14:paraId="11C60126">
        <w:tblPrEx>
          <w:tblCellMar>
            <w:top w:w="0" w:type="dxa"/>
            <w:left w:w="108" w:type="dxa"/>
            <w:bottom w:w="0" w:type="dxa"/>
            <w:right w:w="108" w:type="dxa"/>
          </w:tblCellMar>
        </w:tblPrEx>
        <w:trPr>
          <w:trHeight w:val="313" w:hRule="atLeast"/>
        </w:trPr>
        <w:tc>
          <w:tcPr>
            <w:tcW w:w="953" w:type="dxa"/>
            <w:vMerge w:val="restart"/>
            <w:tcBorders>
              <w:top w:val="single" w:color="auto" w:sz="4" w:space="0"/>
              <w:left w:val="single" w:color="auto" w:sz="4" w:space="0"/>
              <w:bottom w:val="single" w:color="000000" w:sz="4" w:space="0"/>
              <w:right w:val="single" w:color="auto" w:sz="4" w:space="0"/>
            </w:tcBorders>
            <w:vAlign w:val="center"/>
          </w:tcPr>
          <w:p w14:paraId="323755B3">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业务板块</w:t>
            </w:r>
          </w:p>
        </w:tc>
        <w:tc>
          <w:tcPr>
            <w:tcW w:w="2321" w:type="dxa"/>
            <w:gridSpan w:val="3"/>
            <w:tcBorders>
              <w:top w:val="single" w:color="auto" w:sz="4" w:space="0"/>
              <w:left w:val="nil"/>
              <w:bottom w:val="single" w:color="auto" w:sz="4" w:space="0"/>
              <w:right w:val="single" w:color="auto" w:sz="4" w:space="0"/>
            </w:tcBorders>
            <w:vAlign w:val="center"/>
          </w:tcPr>
          <w:p w14:paraId="7BD77A87">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14:paraId="3858B91C">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14:paraId="5923A3C5">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p>
        </w:tc>
        <w:tc>
          <w:tcPr>
            <w:tcW w:w="2248" w:type="dxa"/>
            <w:gridSpan w:val="3"/>
            <w:tcBorders>
              <w:top w:val="single" w:color="auto" w:sz="4" w:space="0"/>
              <w:left w:val="nil"/>
              <w:bottom w:val="single" w:color="auto" w:sz="4" w:space="0"/>
              <w:right w:val="single" w:color="auto" w:sz="4" w:space="0"/>
            </w:tcBorders>
            <w:vAlign w:val="center"/>
          </w:tcPr>
          <w:p w14:paraId="76BEAF58">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lang w:val="en-GB"/>
              </w:rPr>
              <w:t>20</w:t>
            </w:r>
            <w:r>
              <w:rPr>
                <w:rFonts w:ascii="Arial" w:hAnsi="Arial" w:eastAsia="仿宋" w:cs="Arial"/>
                <w:b/>
                <w:bCs/>
                <w:color w:val="000000"/>
                <w:kern w:val="0"/>
                <w:sz w:val="18"/>
                <w:szCs w:val="18"/>
                <w:lang w:val="en-GB"/>
              </w:rPr>
              <w:t>××</w:t>
            </w:r>
            <w:r>
              <w:rPr>
                <w:rFonts w:hint="eastAsia" w:ascii="仿宋" w:hAnsi="仿宋" w:eastAsia="仿宋" w:cs="仿宋"/>
                <w:b/>
                <w:bCs/>
                <w:color w:val="000000"/>
                <w:kern w:val="0"/>
                <w:sz w:val="18"/>
                <w:szCs w:val="18"/>
              </w:rPr>
              <w:t>年   月（近期）</w:t>
            </w:r>
          </w:p>
        </w:tc>
      </w:tr>
      <w:tr w14:paraId="6F8D8D6D">
        <w:tblPrEx>
          <w:tblCellMar>
            <w:top w:w="0" w:type="dxa"/>
            <w:left w:w="108" w:type="dxa"/>
            <w:bottom w:w="0" w:type="dxa"/>
            <w:right w:w="108" w:type="dxa"/>
          </w:tblCellMar>
        </w:tblPrEx>
        <w:trPr>
          <w:trHeight w:val="548" w:hRule="atLeast"/>
        </w:trPr>
        <w:tc>
          <w:tcPr>
            <w:tcW w:w="953" w:type="dxa"/>
            <w:vMerge w:val="continue"/>
            <w:tcBorders>
              <w:top w:val="single" w:color="auto" w:sz="4" w:space="0"/>
              <w:left w:val="single" w:color="auto" w:sz="4" w:space="0"/>
              <w:bottom w:val="single" w:color="000000" w:sz="4" w:space="0"/>
              <w:right w:val="single" w:color="auto" w:sz="4" w:space="0"/>
            </w:tcBorders>
            <w:vAlign w:val="center"/>
          </w:tcPr>
          <w:p w14:paraId="0286A096">
            <w:pPr>
              <w:widowControl/>
              <w:spacing w:line="240" w:lineRule="exact"/>
              <w:jc w:val="center"/>
              <w:rPr>
                <w:rFonts w:ascii="仿宋" w:hAnsi="仿宋" w:eastAsia="仿宋" w:cs="仿宋"/>
                <w:b/>
                <w:bCs/>
                <w:color w:val="000000"/>
                <w:kern w:val="0"/>
                <w:sz w:val="18"/>
                <w:szCs w:val="18"/>
              </w:rPr>
            </w:pPr>
          </w:p>
        </w:tc>
        <w:tc>
          <w:tcPr>
            <w:tcW w:w="866" w:type="dxa"/>
            <w:tcBorders>
              <w:top w:val="nil"/>
              <w:left w:val="nil"/>
              <w:bottom w:val="single" w:color="auto" w:sz="4" w:space="0"/>
              <w:right w:val="single" w:color="auto" w:sz="4" w:space="0"/>
            </w:tcBorders>
            <w:vAlign w:val="center"/>
          </w:tcPr>
          <w:p w14:paraId="06EE654C">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14:paraId="2ED7A005">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14:paraId="78ECE066">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14:paraId="5F67C401">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14:paraId="0C694CF1">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14:paraId="0E8F4769">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14:paraId="1307320E">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0" w:type="dxa"/>
            <w:tcBorders>
              <w:top w:val="nil"/>
              <w:left w:val="nil"/>
              <w:bottom w:val="single" w:color="auto" w:sz="4" w:space="0"/>
              <w:right w:val="single" w:color="auto" w:sz="4" w:space="0"/>
            </w:tcBorders>
            <w:vAlign w:val="center"/>
          </w:tcPr>
          <w:p w14:paraId="0C3C5D59">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5" w:type="dxa"/>
            <w:tcBorders>
              <w:top w:val="nil"/>
              <w:left w:val="nil"/>
              <w:bottom w:val="single" w:color="auto" w:sz="4" w:space="0"/>
              <w:right w:val="single" w:color="auto" w:sz="4" w:space="0"/>
            </w:tcBorders>
            <w:vAlign w:val="center"/>
          </w:tcPr>
          <w:p w14:paraId="60279909">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793" w:type="dxa"/>
            <w:tcBorders>
              <w:top w:val="nil"/>
              <w:left w:val="nil"/>
              <w:bottom w:val="single" w:color="auto" w:sz="4" w:space="0"/>
              <w:right w:val="single" w:color="auto" w:sz="4" w:space="0"/>
            </w:tcBorders>
            <w:vAlign w:val="center"/>
          </w:tcPr>
          <w:p w14:paraId="6D8108C2">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w:t>
            </w:r>
          </w:p>
        </w:tc>
        <w:tc>
          <w:tcPr>
            <w:tcW w:w="661" w:type="dxa"/>
            <w:tcBorders>
              <w:top w:val="nil"/>
              <w:left w:val="nil"/>
              <w:bottom w:val="single" w:color="auto" w:sz="4" w:space="0"/>
              <w:right w:val="single" w:color="auto" w:sz="4" w:space="0"/>
            </w:tcBorders>
            <w:vAlign w:val="center"/>
          </w:tcPr>
          <w:p w14:paraId="4E666744">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收入占比</w:t>
            </w:r>
          </w:p>
        </w:tc>
        <w:tc>
          <w:tcPr>
            <w:tcW w:w="794" w:type="dxa"/>
            <w:tcBorders>
              <w:top w:val="nil"/>
              <w:left w:val="nil"/>
              <w:bottom w:val="single" w:color="auto" w:sz="4" w:space="0"/>
              <w:right w:val="single" w:color="auto" w:sz="4" w:space="0"/>
            </w:tcBorders>
            <w:vAlign w:val="center"/>
          </w:tcPr>
          <w:p w14:paraId="1A29E70E">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r>
      <w:tr w14:paraId="137A8193">
        <w:tblPrEx>
          <w:tblCellMar>
            <w:top w:w="0" w:type="dxa"/>
            <w:left w:w="108" w:type="dxa"/>
            <w:bottom w:w="0" w:type="dxa"/>
            <w:right w:w="108" w:type="dxa"/>
          </w:tblCellMar>
        </w:tblPrEx>
        <w:trPr>
          <w:trHeight w:val="313" w:hRule="atLeast"/>
        </w:trPr>
        <w:tc>
          <w:tcPr>
            <w:tcW w:w="953" w:type="dxa"/>
            <w:tcBorders>
              <w:top w:val="nil"/>
              <w:left w:val="single" w:color="auto" w:sz="4" w:space="0"/>
              <w:bottom w:val="single" w:color="auto" w:sz="4" w:space="0"/>
              <w:right w:val="single" w:color="auto" w:sz="4" w:space="0"/>
            </w:tcBorders>
            <w:vAlign w:val="center"/>
          </w:tcPr>
          <w:p w14:paraId="7239B5B0">
            <w:pPr>
              <w:widowControl/>
              <w:spacing w:line="240" w:lineRule="exact"/>
              <w:jc w:val="center"/>
              <w:rPr>
                <w:rFonts w:ascii="仿宋" w:hAnsi="仿宋" w:eastAsia="仿宋" w:cs="仿宋"/>
                <w:bCs/>
                <w:color w:val="000000"/>
                <w:kern w:val="0"/>
                <w:sz w:val="18"/>
                <w:szCs w:val="18"/>
              </w:rPr>
            </w:pPr>
          </w:p>
        </w:tc>
        <w:tc>
          <w:tcPr>
            <w:tcW w:w="866" w:type="dxa"/>
            <w:tcBorders>
              <w:top w:val="nil"/>
              <w:left w:val="nil"/>
              <w:bottom w:val="single" w:color="auto" w:sz="4" w:space="0"/>
              <w:right w:val="single" w:color="auto" w:sz="4" w:space="0"/>
            </w:tcBorders>
            <w:vAlign w:val="center"/>
          </w:tcPr>
          <w:p w14:paraId="0F12A421">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6504823B">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150A3EEE">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2B9C9091">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55E480E4">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5DCF5A4A">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27D148F5">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14:paraId="0497268F">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14:paraId="14F8D9E1">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2BC476A9">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2F102931">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07815528">
            <w:pPr>
              <w:widowControl/>
              <w:spacing w:line="240" w:lineRule="exact"/>
              <w:jc w:val="center"/>
              <w:rPr>
                <w:rFonts w:ascii="仿宋" w:hAnsi="仿宋" w:eastAsia="仿宋" w:cs="仿宋"/>
                <w:bCs/>
                <w:color w:val="000000"/>
                <w:kern w:val="0"/>
                <w:sz w:val="18"/>
                <w:szCs w:val="18"/>
              </w:rPr>
            </w:pPr>
          </w:p>
        </w:tc>
      </w:tr>
      <w:tr w14:paraId="7069F073">
        <w:tblPrEx>
          <w:tblCellMar>
            <w:top w:w="0" w:type="dxa"/>
            <w:left w:w="108" w:type="dxa"/>
            <w:bottom w:w="0" w:type="dxa"/>
            <w:right w:w="108" w:type="dxa"/>
          </w:tblCellMar>
        </w:tblPrEx>
        <w:trPr>
          <w:trHeight w:val="313" w:hRule="atLeast"/>
        </w:trPr>
        <w:tc>
          <w:tcPr>
            <w:tcW w:w="953" w:type="dxa"/>
            <w:tcBorders>
              <w:top w:val="nil"/>
              <w:left w:val="single" w:color="auto" w:sz="4" w:space="0"/>
              <w:bottom w:val="single" w:color="auto" w:sz="4" w:space="0"/>
              <w:right w:val="single" w:color="auto" w:sz="4" w:space="0"/>
            </w:tcBorders>
            <w:vAlign w:val="center"/>
          </w:tcPr>
          <w:p w14:paraId="689EAC99">
            <w:pPr>
              <w:widowControl/>
              <w:spacing w:line="240" w:lineRule="exact"/>
              <w:jc w:val="center"/>
              <w:rPr>
                <w:rFonts w:ascii="仿宋" w:hAnsi="仿宋" w:eastAsia="仿宋" w:cs="仿宋"/>
                <w:bCs/>
                <w:color w:val="000000"/>
                <w:kern w:val="0"/>
                <w:sz w:val="18"/>
                <w:szCs w:val="18"/>
              </w:rPr>
            </w:pPr>
          </w:p>
        </w:tc>
        <w:tc>
          <w:tcPr>
            <w:tcW w:w="866" w:type="dxa"/>
            <w:tcBorders>
              <w:top w:val="nil"/>
              <w:left w:val="nil"/>
              <w:bottom w:val="single" w:color="auto" w:sz="4" w:space="0"/>
              <w:right w:val="single" w:color="auto" w:sz="4" w:space="0"/>
            </w:tcBorders>
            <w:vAlign w:val="center"/>
          </w:tcPr>
          <w:p w14:paraId="03C328C5">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6395EAAE">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0E6AE590">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3D5B12C7">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0251F4C2">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025E8A8F">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7DC04F4D">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14:paraId="4C4498C8">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14:paraId="2DD6FC20">
            <w:pPr>
              <w:widowControl/>
              <w:spacing w:line="240" w:lineRule="exact"/>
              <w:jc w:val="center"/>
              <w:textAlignment w:val="center"/>
              <w:rPr>
                <w:rFonts w:ascii="仿宋" w:hAnsi="仿宋" w:eastAsia="仿宋" w:cs="仿宋"/>
                <w:b/>
                <w:bCs/>
                <w:color w:val="000000"/>
                <w:kern w:val="0"/>
                <w:sz w:val="18"/>
                <w:szCs w:val="18"/>
              </w:rPr>
            </w:pPr>
          </w:p>
        </w:tc>
        <w:tc>
          <w:tcPr>
            <w:tcW w:w="793" w:type="dxa"/>
            <w:tcBorders>
              <w:top w:val="nil"/>
              <w:left w:val="nil"/>
              <w:bottom w:val="single" w:color="auto" w:sz="4" w:space="0"/>
              <w:right w:val="single" w:color="auto" w:sz="4" w:space="0"/>
            </w:tcBorders>
            <w:vAlign w:val="center"/>
          </w:tcPr>
          <w:p w14:paraId="4914EFDC">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29B66953">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7DF3966C">
            <w:pPr>
              <w:widowControl/>
              <w:spacing w:line="240" w:lineRule="exact"/>
              <w:jc w:val="center"/>
              <w:rPr>
                <w:rFonts w:ascii="仿宋" w:hAnsi="仿宋" w:eastAsia="仿宋" w:cs="仿宋"/>
                <w:bCs/>
                <w:color w:val="000000"/>
                <w:kern w:val="0"/>
                <w:sz w:val="18"/>
                <w:szCs w:val="18"/>
              </w:rPr>
            </w:pPr>
          </w:p>
        </w:tc>
      </w:tr>
      <w:tr w14:paraId="17A8EEFB">
        <w:tblPrEx>
          <w:tblCellMar>
            <w:top w:w="0" w:type="dxa"/>
            <w:left w:w="108" w:type="dxa"/>
            <w:bottom w:w="0" w:type="dxa"/>
            <w:right w:w="108" w:type="dxa"/>
          </w:tblCellMar>
        </w:tblPrEx>
        <w:trPr>
          <w:trHeight w:val="313" w:hRule="atLeast"/>
        </w:trPr>
        <w:tc>
          <w:tcPr>
            <w:tcW w:w="953" w:type="dxa"/>
            <w:tcBorders>
              <w:top w:val="nil"/>
              <w:left w:val="single" w:color="auto" w:sz="4" w:space="0"/>
              <w:bottom w:val="single" w:color="auto" w:sz="4" w:space="0"/>
              <w:right w:val="single" w:color="auto" w:sz="4" w:space="0"/>
            </w:tcBorders>
            <w:vAlign w:val="center"/>
          </w:tcPr>
          <w:p w14:paraId="4B3FE842">
            <w:pPr>
              <w:widowControl/>
              <w:spacing w:line="240" w:lineRule="exact"/>
              <w:jc w:val="center"/>
              <w:rPr>
                <w:rFonts w:ascii="仿宋" w:hAnsi="仿宋" w:eastAsia="仿宋" w:cs="仿宋"/>
                <w:color w:val="000000"/>
                <w:kern w:val="0"/>
                <w:sz w:val="18"/>
                <w:szCs w:val="18"/>
              </w:rPr>
            </w:pPr>
          </w:p>
        </w:tc>
        <w:tc>
          <w:tcPr>
            <w:tcW w:w="866" w:type="dxa"/>
            <w:tcBorders>
              <w:top w:val="nil"/>
              <w:left w:val="nil"/>
              <w:bottom w:val="single" w:color="auto" w:sz="4" w:space="0"/>
              <w:right w:val="single" w:color="auto" w:sz="4" w:space="0"/>
            </w:tcBorders>
            <w:vAlign w:val="center"/>
          </w:tcPr>
          <w:p w14:paraId="7AD8BABA">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35276173">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0CC81245">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275DD9A1">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05BE0B24">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2E4C6BA3">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0A383256">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14:paraId="27EAB8E9">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14:paraId="59F29226">
            <w:pPr>
              <w:widowControl/>
              <w:spacing w:line="240" w:lineRule="exact"/>
              <w:jc w:val="center"/>
              <w:textAlignment w:val="center"/>
              <w:rPr>
                <w:rFonts w:ascii="仿宋" w:hAnsi="仿宋" w:eastAsia="仿宋" w:cs="仿宋"/>
                <w:b/>
                <w:bCs/>
                <w:color w:val="000000"/>
                <w:kern w:val="0"/>
                <w:sz w:val="18"/>
                <w:szCs w:val="18"/>
              </w:rPr>
            </w:pPr>
          </w:p>
        </w:tc>
        <w:tc>
          <w:tcPr>
            <w:tcW w:w="793" w:type="dxa"/>
            <w:tcBorders>
              <w:top w:val="nil"/>
              <w:left w:val="nil"/>
              <w:bottom w:val="single" w:color="auto" w:sz="4" w:space="0"/>
              <w:right w:val="single" w:color="auto" w:sz="4" w:space="0"/>
            </w:tcBorders>
            <w:vAlign w:val="center"/>
          </w:tcPr>
          <w:p w14:paraId="280739A1">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0CEF48AE">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25383BA9">
            <w:pPr>
              <w:widowControl/>
              <w:spacing w:line="240" w:lineRule="exact"/>
              <w:jc w:val="center"/>
              <w:rPr>
                <w:rFonts w:ascii="仿宋" w:hAnsi="仿宋" w:eastAsia="仿宋" w:cs="仿宋"/>
                <w:b/>
                <w:color w:val="000000"/>
                <w:kern w:val="0"/>
                <w:sz w:val="18"/>
                <w:szCs w:val="18"/>
              </w:rPr>
            </w:pPr>
          </w:p>
        </w:tc>
      </w:tr>
      <w:tr w14:paraId="4861088E">
        <w:tblPrEx>
          <w:tblCellMar>
            <w:top w:w="0" w:type="dxa"/>
            <w:left w:w="108" w:type="dxa"/>
            <w:bottom w:w="0" w:type="dxa"/>
            <w:right w:w="108" w:type="dxa"/>
          </w:tblCellMar>
        </w:tblPrEx>
        <w:trPr>
          <w:trHeight w:val="313" w:hRule="atLeast"/>
        </w:trPr>
        <w:tc>
          <w:tcPr>
            <w:tcW w:w="953" w:type="dxa"/>
            <w:tcBorders>
              <w:top w:val="nil"/>
              <w:left w:val="single" w:color="auto" w:sz="4" w:space="0"/>
              <w:bottom w:val="single" w:color="auto" w:sz="4" w:space="0"/>
              <w:right w:val="single" w:color="auto" w:sz="4" w:space="0"/>
            </w:tcBorders>
            <w:vAlign w:val="center"/>
          </w:tcPr>
          <w:p w14:paraId="6B5779D3">
            <w:pPr>
              <w:widowControl/>
              <w:spacing w:line="240" w:lineRule="exact"/>
              <w:jc w:val="center"/>
              <w:rPr>
                <w:rFonts w:ascii="仿宋" w:hAnsi="仿宋" w:eastAsia="仿宋" w:cs="仿宋"/>
                <w:color w:val="000000"/>
                <w:kern w:val="0"/>
                <w:sz w:val="18"/>
                <w:szCs w:val="18"/>
              </w:rPr>
            </w:pPr>
          </w:p>
        </w:tc>
        <w:tc>
          <w:tcPr>
            <w:tcW w:w="866" w:type="dxa"/>
            <w:tcBorders>
              <w:top w:val="nil"/>
              <w:left w:val="nil"/>
              <w:bottom w:val="single" w:color="auto" w:sz="4" w:space="0"/>
              <w:right w:val="single" w:color="auto" w:sz="4" w:space="0"/>
            </w:tcBorders>
            <w:vAlign w:val="center"/>
          </w:tcPr>
          <w:p w14:paraId="0A824208">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5D859E73">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6B1DB82D">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15734461">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6C165764">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2AACE129">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4A710B8A">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14:paraId="7E3E5795">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14:paraId="69118806">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0EA9364B">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675912C0">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2ABF5168">
            <w:pPr>
              <w:widowControl/>
              <w:spacing w:line="240" w:lineRule="exact"/>
              <w:jc w:val="center"/>
              <w:rPr>
                <w:rFonts w:ascii="仿宋" w:hAnsi="仿宋" w:eastAsia="仿宋" w:cs="仿宋"/>
                <w:bCs/>
                <w:color w:val="000000"/>
                <w:kern w:val="0"/>
                <w:sz w:val="18"/>
                <w:szCs w:val="18"/>
              </w:rPr>
            </w:pPr>
          </w:p>
        </w:tc>
      </w:tr>
      <w:tr w14:paraId="77EB78A8">
        <w:tblPrEx>
          <w:tblCellMar>
            <w:top w:w="0" w:type="dxa"/>
            <w:left w:w="108" w:type="dxa"/>
            <w:bottom w:w="0" w:type="dxa"/>
            <w:right w:w="108" w:type="dxa"/>
          </w:tblCellMar>
        </w:tblPrEx>
        <w:trPr>
          <w:trHeight w:val="324" w:hRule="atLeast"/>
        </w:trPr>
        <w:tc>
          <w:tcPr>
            <w:tcW w:w="953" w:type="dxa"/>
            <w:tcBorders>
              <w:top w:val="nil"/>
              <w:left w:val="single" w:color="auto" w:sz="4" w:space="0"/>
              <w:bottom w:val="single" w:color="auto" w:sz="4" w:space="0"/>
              <w:right w:val="single" w:color="auto" w:sz="4" w:space="0"/>
            </w:tcBorders>
            <w:vAlign w:val="center"/>
          </w:tcPr>
          <w:p w14:paraId="1E977BDE">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合计</w:t>
            </w:r>
          </w:p>
        </w:tc>
        <w:tc>
          <w:tcPr>
            <w:tcW w:w="866" w:type="dxa"/>
            <w:tcBorders>
              <w:top w:val="nil"/>
              <w:left w:val="nil"/>
              <w:bottom w:val="single" w:color="auto" w:sz="4" w:space="0"/>
              <w:right w:val="single" w:color="auto" w:sz="4" w:space="0"/>
            </w:tcBorders>
            <w:vAlign w:val="center"/>
          </w:tcPr>
          <w:p w14:paraId="2958A51C">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59E56BF1">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0D7EFB86">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04863DEB">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230E19C1">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33BEB82E">
            <w:pPr>
              <w:widowControl/>
              <w:spacing w:line="240" w:lineRule="exact"/>
              <w:jc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7DDF7631">
            <w:pPr>
              <w:widowControl/>
              <w:spacing w:line="240" w:lineRule="exact"/>
              <w:jc w:val="center"/>
              <w:textAlignment w:val="center"/>
              <w:rPr>
                <w:rFonts w:ascii="仿宋" w:hAnsi="仿宋" w:eastAsia="仿宋" w:cs="仿宋"/>
                <w:bCs/>
                <w:color w:val="000000"/>
                <w:kern w:val="0"/>
                <w:sz w:val="18"/>
                <w:szCs w:val="18"/>
              </w:rPr>
            </w:pPr>
          </w:p>
        </w:tc>
        <w:tc>
          <w:tcPr>
            <w:tcW w:w="660" w:type="dxa"/>
            <w:tcBorders>
              <w:top w:val="nil"/>
              <w:left w:val="nil"/>
              <w:bottom w:val="single" w:color="auto" w:sz="4" w:space="0"/>
              <w:right w:val="single" w:color="auto" w:sz="4" w:space="0"/>
            </w:tcBorders>
            <w:vAlign w:val="center"/>
          </w:tcPr>
          <w:p w14:paraId="07B6D159">
            <w:pPr>
              <w:widowControl/>
              <w:spacing w:line="240" w:lineRule="exact"/>
              <w:jc w:val="center"/>
              <w:textAlignment w:val="center"/>
              <w:rPr>
                <w:rFonts w:ascii="仿宋" w:hAnsi="仿宋" w:eastAsia="仿宋" w:cs="仿宋"/>
                <w:bCs/>
                <w:color w:val="000000"/>
                <w:kern w:val="0"/>
                <w:sz w:val="18"/>
                <w:szCs w:val="18"/>
              </w:rPr>
            </w:pPr>
          </w:p>
        </w:tc>
        <w:tc>
          <w:tcPr>
            <w:tcW w:w="795" w:type="dxa"/>
            <w:tcBorders>
              <w:top w:val="nil"/>
              <w:left w:val="nil"/>
              <w:bottom w:val="single" w:color="auto" w:sz="4" w:space="0"/>
              <w:right w:val="single" w:color="auto" w:sz="4" w:space="0"/>
            </w:tcBorders>
            <w:vAlign w:val="center"/>
          </w:tcPr>
          <w:p w14:paraId="0CAD366A">
            <w:pPr>
              <w:widowControl/>
              <w:spacing w:line="240" w:lineRule="exact"/>
              <w:jc w:val="center"/>
              <w:textAlignment w:val="center"/>
              <w:rPr>
                <w:rFonts w:ascii="仿宋" w:hAnsi="仿宋" w:eastAsia="仿宋" w:cs="仿宋"/>
                <w:bCs/>
                <w:color w:val="000000"/>
                <w:kern w:val="0"/>
                <w:sz w:val="18"/>
                <w:szCs w:val="18"/>
              </w:rPr>
            </w:pPr>
          </w:p>
        </w:tc>
        <w:tc>
          <w:tcPr>
            <w:tcW w:w="793" w:type="dxa"/>
            <w:tcBorders>
              <w:top w:val="nil"/>
              <w:left w:val="nil"/>
              <w:bottom w:val="single" w:color="auto" w:sz="4" w:space="0"/>
              <w:right w:val="single" w:color="auto" w:sz="4" w:space="0"/>
            </w:tcBorders>
            <w:vAlign w:val="center"/>
          </w:tcPr>
          <w:p w14:paraId="3E10EA0A">
            <w:pPr>
              <w:widowControl/>
              <w:spacing w:line="240" w:lineRule="exact"/>
              <w:jc w:val="center"/>
              <w:rPr>
                <w:rFonts w:ascii="仿宋" w:hAnsi="仿宋" w:eastAsia="仿宋" w:cs="仿宋"/>
                <w:bCs/>
                <w:color w:val="000000"/>
                <w:kern w:val="0"/>
                <w:sz w:val="18"/>
                <w:szCs w:val="18"/>
              </w:rPr>
            </w:pPr>
          </w:p>
        </w:tc>
        <w:tc>
          <w:tcPr>
            <w:tcW w:w="661" w:type="dxa"/>
            <w:tcBorders>
              <w:top w:val="nil"/>
              <w:left w:val="nil"/>
              <w:bottom w:val="single" w:color="auto" w:sz="4" w:space="0"/>
              <w:right w:val="single" w:color="auto" w:sz="4" w:space="0"/>
            </w:tcBorders>
            <w:vAlign w:val="center"/>
          </w:tcPr>
          <w:p w14:paraId="39C5CE57">
            <w:pPr>
              <w:widowControl/>
              <w:spacing w:line="240" w:lineRule="exact"/>
              <w:jc w:val="center"/>
              <w:rPr>
                <w:rFonts w:ascii="仿宋" w:hAnsi="仿宋" w:eastAsia="仿宋" w:cs="仿宋"/>
                <w:bCs/>
                <w:color w:val="000000"/>
                <w:kern w:val="0"/>
                <w:sz w:val="18"/>
                <w:szCs w:val="18"/>
              </w:rPr>
            </w:pPr>
          </w:p>
        </w:tc>
        <w:tc>
          <w:tcPr>
            <w:tcW w:w="794" w:type="dxa"/>
            <w:tcBorders>
              <w:top w:val="nil"/>
              <w:left w:val="nil"/>
              <w:bottom w:val="single" w:color="auto" w:sz="4" w:space="0"/>
              <w:right w:val="single" w:color="auto" w:sz="4" w:space="0"/>
            </w:tcBorders>
            <w:vAlign w:val="center"/>
          </w:tcPr>
          <w:p w14:paraId="5FF46F7C">
            <w:pPr>
              <w:widowControl/>
              <w:spacing w:line="240" w:lineRule="exact"/>
              <w:jc w:val="center"/>
              <w:rPr>
                <w:rFonts w:ascii="仿宋" w:hAnsi="仿宋" w:eastAsia="仿宋" w:cs="仿宋"/>
                <w:bCs/>
                <w:color w:val="000000"/>
                <w:kern w:val="0"/>
                <w:sz w:val="18"/>
                <w:szCs w:val="18"/>
              </w:rPr>
            </w:pPr>
          </w:p>
        </w:tc>
      </w:tr>
    </w:tbl>
    <w:p w14:paraId="2E641FE3">
      <w:pPr>
        <w:pStyle w:val="31"/>
        <w:spacing w:line="440" w:lineRule="exact"/>
        <w:ind w:firstLine="420"/>
        <w:jc w:val="left"/>
        <w:rPr>
          <w:rFonts w:ascii="仿宋" w:hAnsi="仿宋" w:eastAsia="仿宋" w:cs="Arial"/>
          <w:szCs w:val="21"/>
          <w:lang w:val="en-GB"/>
        </w:rPr>
      </w:pPr>
    </w:p>
    <w:p w14:paraId="337EDB84">
      <w:pPr>
        <w:pStyle w:val="31"/>
        <w:spacing w:line="440" w:lineRule="exact"/>
        <w:ind w:firstLine="0" w:firstLineChars="0"/>
        <w:jc w:val="center"/>
        <w:rPr>
          <w:rFonts w:ascii="仿宋" w:hAnsi="仿宋" w:eastAsia="仿宋" w:cs="Arial"/>
          <w:color w:val="00B050"/>
          <w:szCs w:val="21"/>
        </w:rPr>
      </w:pPr>
      <w:r>
        <w:rPr>
          <w:rFonts w:hint="eastAsia" w:ascii="仿宋" w:hAnsi="仿宋" w:eastAsia="仿宋" w:cs="Arial"/>
          <w:color w:val="00B050"/>
          <w:szCs w:val="21"/>
        </w:rPr>
        <w:t>【编辑框*******1000字】</w:t>
      </w:r>
    </w:p>
    <w:p w14:paraId="465CE8C1">
      <w:pPr>
        <w:tabs>
          <w:tab w:val="left" w:pos="142"/>
        </w:tabs>
        <w:spacing w:line="440" w:lineRule="exact"/>
        <w:ind w:firstLine="422" w:firstLineChars="200"/>
        <w:outlineLvl w:val="2"/>
        <w:rPr>
          <w:rFonts w:ascii="仿宋" w:hAnsi="仿宋" w:eastAsia="仿宋" w:cs="Arial"/>
          <w:b/>
          <w:color w:val="000000"/>
          <w:szCs w:val="21"/>
          <w:lang w:val="en-GB"/>
        </w:rPr>
      </w:pPr>
      <w:r>
        <w:rPr>
          <w:rFonts w:hint="eastAsia" w:ascii="仿宋" w:hAnsi="仿宋" w:eastAsia="仿宋" w:cs="Arial"/>
          <w:b/>
          <w:color w:val="000000"/>
          <w:szCs w:val="21"/>
        </w:rPr>
        <w:t>3.</w:t>
      </w:r>
      <w:r>
        <w:rPr>
          <w:rFonts w:hint="eastAsia" w:ascii="仿宋" w:hAnsi="仿宋" w:eastAsia="仿宋" w:cs="Arial"/>
          <w:b/>
          <w:color w:val="000000"/>
          <w:szCs w:val="21"/>
          <w:lang w:val="en-GB"/>
        </w:rPr>
        <w:t>集团财务简况</w:t>
      </w:r>
    </w:p>
    <w:p w14:paraId="50E9502B">
      <w:pPr>
        <w:tabs>
          <w:tab w:val="left" w:pos="142"/>
        </w:tabs>
        <w:spacing w:line="440" w:lineRule="exact"/>
        <w:ind w:firstLine="420" w:firstLineChars="200"/>
        <w:outlineLvl w:val="3"/>
        <w:rPr>
          <w:rFonts w:ascii="仿宋" w:hAnsi="仿宋" w:eastAsia="仿宋" w:cs="Arial"/>
          <w:color w:val="000000"/>
          <w:szCs w:val="21"/>
          <w:lang w:val="en-GB"/>
        </w:rPr>
      </w:pPr>
      <w:r>
        <w:rPr>
          <w:rFonts w:hint="eastAsia" w:ascii="仿宋" w:hAnsi="仿宋" w:eastAsia="仿宋" w:cs="Arial"/>
          <w:color w:val="000000"/>
          <w:szCs w:val="21"/>
          <w:lang w:val="en-GB"/>
        </w:rPr>
        <w:t>对集团整体的财务状况、经营情况、资金链、负债率等做基本分析和评价。</w:t>
      </w:r>
    </w:p>
    <w:p w14:paraId="7FE245E9">
      <w:pPr>
        <w:pStyle w:val="24"/>
        <w:ind w:firstLine="210"/>
        <w:rPr>
          <w:color w:val="000000"/>
          <w:lang w:val="en-GB"/>
        </w:rPr>
      </w:pPr>
    </w:p>
    <w:p w14:paraId="0219B3BB">
      <w:pPr>
        <w:pStyle w:val="50"/>
        <w:jc w:val="center"/>
        <w:rPr>
          <w:rFonts w:ascii="仿宋" w:hAnsi="仿宋" w:eastAsia="仿宋" w:cs="Arial"/>
          <w:color w:val="000000"/>
          <w:kern w:val="2"/>
          <w:sz w:val="21"/>
          <w:szCs w:val="21"/>
          <w:lang w:val="en-GB"/>
        </w:rPr>
      </w:pPr>
      <w:r>
        <w:rPr>
          <w:rFonts w:hint="eastAsia" w:ascii="仿宋" w:hAnsi="仿宋" w:eastAsia="仿宋" w:cs="Arial"/>
          <w:color w:val="000000"/>
          <w:kern w:val="2"/>
          <w:sz w:val="21"/>
          <w:szCs w:val="21"/>
          <w:lang w:val="en-GB"/>
        </w:rPr>
        <w:t>各板块核心企业及主要财务数据（上年数据）</w:t>
      </w:r>
    </w:p>
    <w:p w14:paraId="419ED3D3">
      <w:pPr>
        <w:pStyle w:val="50"/>
        <w:jc w:val="right"/>
        <w:rPr>
          <w:rFonts w:ascii="仿宋" w:hAnsi="仿宋" w:eastAsia="仿宋" w:cs="仿宋"/>
          <w:color w:val="000000"/>
          <w:sz w:val="21"/>
          <w:szCs w:val="21"/>
        </w:rPr>
      </w:pPr>
      <w:r>
        <w:rPr>
          <w:rFonts w:hint="eastAsia" w:ascii="仿宋" w:hAnsi="仿宋" w:eastAsia="仿宋" w:cs="仿宋"/>
          <w:color w:val="000000"/>
          <w:sz w:val="21"/>
          <w:szCs w:val="21"/>
        </w:rPr>
        <w:t>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088"/>
        <w:gridCol w:w="922"/>
        <w:gridCol w:w="938"/>
        <w:gridCol w:w="761"/>
        <w:gridCol w:w="761"/>
        <w:gridCol w:w="863"/>
        <w:gridCol w:w="720"/>
        <w:gridCol w:w="856"/>
        <w:gridCol w:w="1140"/>
      </w:tblGrid>
      <w:tr w14:paraId="4884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shd w:val="clear" w:color="auto" w:fill="auto"/>
            <w:vAlign w:val="center"/>
          </w:tcPr>
          <w:p w14:paraId="4B44BCEE">
            <w:pPr>
              <w:widowControl/>
              <w:spacing w:line="240" w:lineRule="exact"/>
              <w:jc w:val="center"/>
              <w:rPr>
                <w:rFonts w:ascii="仿宋" w:hAnsi="仿宋" w:eastAsia="仿宋" w:cs="仿宋"/>
                <w:b/>
                <w:bCs/>
                <w:color w:val="000000"/>
                <w:kern w:val="0"/>
                <w:sz w:val="18"/>
                <w:szCs w:val="18"/>
              </w:rPr>
            </w:pPr>
            <w:bookmarkStart w:id="2" w:name="_Hlk117240869"/>
            <w:r>
              <w:rPr>
                <w:rFonts w:hint="eastAsia" w:ascii="仿宋" w:hAnsi="仿宋" w:eastAsia="仿宋" w:cs="仿宋"/>
                <w:b/>
                <w:bCs/>
                <w:color w:val="000000"/>
                <w:kern w:val="0"/>
                <w:sz w:val="18"/>
                <w:szCs w:val="18"/>
              </w:rPr>
              <w:t>板块</w:t>
            </w:r>
          </w:p>
        </w:tc>
        <w:tc>
          <w:tcPr>
            <w:tcW w:w="2088" w:type="dxa"/>
            <w:shd w:val="clear" w:color="auto" w:fill="FFFFFF"/>
            <w:vAlign w:val="center"/>
          </w:tcPr>
          <w:p w14:paraId="388EF520">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公司名称</w:t>
            </w:r>
          </w:p>
        </w:tc>
        <w:tc>
          <w:tcPr>
            <w:tcW w:w="922" w:type="dxa"/>
            <w:shd w:val="clear" w:color="auto" w:fill="FFFFFF"/>
            <w:vAlign w:val="center"/>
          </w:tcPr>
          <w:p w14:paraId="1C84C77E">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主营业务</w:t>
            </w:r>
          </w:p>
        </w:tc>
        <w:tc>
          <w:tcPr>
            <w:tcW w:w="938" w:type="dxa"/>
            <w:shd w:val="clear" w:color="auto" w:fill="FFFFFF"/>
            <w:vAlign w:val="center"/>
          </w:tcPr>
          <w:p w14:paraId="11A0652E">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持股比例</w:t>
            </w:r>
          </w:p>
        </w:tc>
        <w:tc>
          <w:tcPr>
            <w:tcW w:w="761" w:type="dxa"/>
            <w:shd w:val="clear" w:color="auto" w:fill="FFFFFF"/>
            <w:vAlign w:val="center"/>
          </w:tcPr>
          <w:p w14:paraId="5AABF168">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总资产</w:t>
            </w:r>
          </w:p>
        </w:tc>
        <w:tc>
          <w:tcPr>
            <w:tcW w:w="761" w:type="dxa"/>
            <w:shd w:val="clear" w:color="auto" w:fill="FFFFFF"/>
            <w:vAlign w:val="center"/>
          </w:tcPr>
          <w:p w14:paraId="0FFE5543">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总负债</w:t>
            </w:r>
          </w:p>
        </w:tc>
        <w:tc>
          <w:tcPr>
            <w:tcW w:w="863" w:type="dxa"/>
            <w:shd w:val="clear" w:color="auto" w:fill="FFFFFF"/>
            <w:vAlign w:val="center"/>
          </w:tcPr>
          <w:p w14:paraId="2CD91824">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主营收入</w:t>
            </w:r>
          </w:p>
        </w:tc>
        <w:tc>
          <w:tcPr>
            <w:tcW w:w="720" w:type="dxa"/>
            <w:shd w:val="clear" w:color="auto" w:fill="FFFFFF"/>
            <w:vAlign w:val="center"/>
          </w:tcPr>
          <w:p w14:paraId="7E6076BE">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净利润</w:t>
            </w:r>
          </w:p>
        </w:tc>
        <w:tc>
          <w:tcPr>
            <w:tcW w:w="856" w:type="dxa"/>
            <w:shd w:val="clear" w:color="auto" w:fill="FFFFFF"/>
            <w:vAlign w:val="center"/>
          </w:tcPr>
          <w:p w14:paraId="0B3C87DF">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资产负债率</w:t>
            </w:r>
          </w:p>
        </w:tc>
        <w:tc>
          <w:tcPr>
            <w:tcW w:w="1140" w:type="dxa"/>
            <w:shd w:val="clear" w:color="auto" w:fill="FFFFFF"/>
            <w:vAlign w:val="center"/>
          </w:tcPr>
          <w:p w14:paraId="2C68975B">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银行负债余额（近期数据）</w:t>
            </w:r>
          </w:p>
        </w:tc>
      </w:tr>
      <w:tr w14:paraId="2AED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restart"/>
            <w:shd w:val="clear" w:color="auto" w:fill="auto"/>
            <w:vAlign w:val="center"/>
          </w:tcPr>
          <w:p w14:paraId="1707BB6D">
            <w:pPr>
              <w:widowControl/>
              <w:spacing w:line="240" w:lineRule="exact"/>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板块1</w:t>
            </w:r>
          </w:p>
        </w:tc>
        <w:tc>
          <w:tcPr>
            <w:tcW w:w="2088" w:type="dxa"/>
            <w:shd w:val="clear" w:color="auto" w:fill="FFFFFF"/>
            <w:vAlign w:val="center"/>
          </w:tcPr>
          <w:p w14:paraId="19AD67F3">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1FD0DCBD">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6324A6ED">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2E764C3E">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58B44F99">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627A0B1C">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6EFB033F">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7F47B3E0">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648A629B">
            <w:pPr>
              <w:spacing w:line="240" w:lineRule="exact"/>
              <w:jc w:val="center"/>
              <w:rPr>
                <w:rFonts w:ascii="仿宋" w:hAnsi="仿宋" w:eastAsia="仿宋" w:cs="仿宋"/>
                <w:b/>
                <w:bCs/>
                <w:color w:val="000000"/>
                <w:kern w:val="0"/>
                <w:sz w:val="18"/>
                <w:szCs w:val="18"/>
              </w:rPr>
            </w:pPr>
          </w:p>
        </w:tc>
      </w:tr>
      <w:tr w14:paraId="01CC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7E4BC443">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14:paraId="08F9C3BD">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3255923C">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13629CDA">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0B69A520">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07414E9F">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2109AE39">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71F55499">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52215D68">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0AE79468">
            <w:pPr>
              <w:spacing w:line="240" w:lineRule="exact"/>
              <w:jc w:val="center"/>
              <w:rPr>
                <w:rFonts w:ascii="仿宋" w:hAnsi="仿宋" w:eastAsia="仿宋" w:cs="仿宋"/>
                <w:b/>
                <w:bCs/>
                <w:color w:val="000000"/>
                <w:kern w:val="0"/>
                <w:sz w:val="18"/>
                <w:szCs w:val="18"/>
              </w:rPr>
            </w:pPr>
          </w:p>
        </w:tc>
      </w:tr>
      <w:tr w14:paraId="598D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282ED780">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14:paraId="255C1B98">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74E3B71D">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32FBCBCC">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0D350392">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2156DCF7">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4327B229">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41B140F5">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311C3662">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32126235">
            <w:pPr>
              <w:spacing w:line="240" w:lineRule="exact"/>
              <w:jc w:val="center"/>
              <w:rPr>
                <w:rFonts w:ascii="仿宋" w:hAnsi="仿宋" w:eastAsia="仿宋" w:cs="仿宋"/>
                <w:b/>
                <w:bCs/>
                <w:color w:val="000000"/>
                <w:kern w:val="0"/>
                <w:sz w:val="18"/>
                <w:szCs w:val="18"/>
              </w:rPr>
            </w:pPr>
          </w:p>
        </w:tc>
      </w:tr>
      <w:tr w14:paraId="22C1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5EC05414">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14:paraId="46732A86">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27100AB5">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1C8E82AA">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608DF927">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54C92E43">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563698BB">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3F0CB92D">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2FA66CB2">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4E59CCD0">
            <w:pPr>
              <w:spacing w:line="240" w:lineRule="exact"/>
              <w:jc w:val="center"/>
              <w:rPr>
                <w:rFonts w:ascii="仿宋" w:hAnsi="仿宋" w:eastAsia="仿宋" w:cs="仿宋"/>
                <w:b/>
                <w:bCs/>
                <w:color w:val="000000"/>
                <w:kern w:val="0"/>
                <w:sz w:val="18"/>
                <w:szCs w:val="18"/>
              </w:rPr>
            </w:pPr>
          </w:p>
        </w:tc>
      </w:tr>
      <w:tr w14:paraId="5012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2CCB146A">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14:paraId="5BB360D4">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6C2A47C8">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6F9BD1C8">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3B27ADE0">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2C937E5B">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51251C67">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0B0CAE69">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0CB5AF7D">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5343C022">
            <w:pPr>
              <w:spacing w:line="240" w:lineRule="exact"/>
              <w:jc w:val="center"/>
              <w:rPr>
                <w:rFonts w:ascii="仿宋" w:hAnsi="仿宋" w:eastAsia="仿宋" w:cs="仿宋"/>
                <w:b/>
                <w:bCs/>
                <w:color w:val="000000"/>
                <w:kern w:val="0"/>
                <w:sz w:val="18"/>
                <w:szCs w:val="18"/>
              </w:rPr>
            </w:pPr>
          </w:p>
        </w:tc>
      </w:tr>
      <w:tr w14:paraId="6FCC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19823D5B">
            <w:pPr>
              <w:widowControl/>
              <w:spacing w:line="240" w:lineRule="exact"/>
              <w:jc w:val="center"/>
              <w:rPr>
                <w:rFonts w:ascii="仿宋" w:hAnsi="仿宋" w:eastAsia="仿宋" w:cs="仿宋"/>
                <w:color w:val="000000"/>
                <w:kern w:val="0"/>
                <w:sz w:val="18"/>
                <w:szCs w:val="18"/>
              </w:rPr>
            </w:pPr>
          </w:p>
        </w:tc>
        <w:tc>
          <w:tcPr>
            <w:tcW w:w="2088" w:type="dxa"/>
            <w:shd w:val="clear" w:color="auto" w:fill="FFFFFF"/>
            <w:vAlign w:val="center"/>
          </w:tcPr>
          <w:p w14:paraId="40860B6E">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6D9DD71B">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269B8A45">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35A0AA98">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77E0AF98">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59C8E28A">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2CE27E2C">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4ACE0D08">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6A5B8FA4">
            <w:pPr>
              <w:spacing w:line="240" w:lineRule="exact"/>
              <w:jc w:val="center"/>
              <w:rPr>
                <w:rFonts w:ascii="仿宋" w:hAnsi="仿宋" w:eastAsia="仿宋" w:cs="仿宋"/>
                <w:b/>
                <w:bCs/>
                <w:color w:val="000000"/>
                <w:kern w:val="0"/>
                <w:sz w:val="18"/>
                <w:szCs w:val="18"/>
              </w:rPr>
            </w:pPr>
          </w:p>
        </w:tc>
      </w:tr>
      <w:tr w14:paraId="42AC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restart"/>
            <w:shd w:val="clear" w:color="auto" w:fill="auto"/>
            <w:vAlign w:val="center"/>
          </w:tcPr>
          <w:p w14:paraId="12310E88">
            <w:pPr>
              <w:widowControl/>
              <w:spacing w:line="240" w:lineRule="exact"/>
              <w:jc w:val="center"/>
              <w:rPr>
                <w:rFonts w:ascii="仿宋" w:hAnsi="仿宋" w:eastAsia="仿宋" w:cs="仿宋"/>
                <w:color w:val="000000"/>
                <w:kern w:val="0"/>
                <w:sz w:val="18"/>
                <w:szCs w:val="18"/>
              </w:rPr>
            </w:pPr>
            <w:r>
              <w:rPr>
                <w:rFonts w:hint="eastAsia" w:ascii="仿宋" w:hAnsi="仿宋" w:eastAsia="仿宋" w:cs="仿宋"/>
                <w:color w:val="000000"/>
                <w:kern w:val="0"/>
                <w:sz w:val="18"/>
                <w:szCs w:val="18"/>
              </w:rPr>
              <w:t>版块2</w:t>
            </w:r>
          </w:p>
        </w:tc>
        <w:tc>
          <w:tcPr>
            <w:tcW w:w="2088" w:type="dxa"/>
            <w:shd w:val="clear" w:color="auto" w:fill="FFFFFF"/>
            <w:vAlign w:val="center"/>
          </w:tcPr>
          <w:p w14:paraId="6B8D28D7">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2C253C89">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3AB98E6B">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183ADDA7">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2B0C044A">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4B578F57">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1531C468">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07E952F0">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0C8A84AF">
            <w:pPr>
              <w:spacing w:line="240" w:lineRule="exact"/>
              <w:jc w:val="center"/>
              <w:rPr>
                <w:rFonts w:ascii="仿宋" w:hAnsi="仿宋" w:eastAsia="仿宋" w:cs="仿宋"/>
                <w:b/>
                <w:bCs/>
                <w:color w:val="000000"/>
                <w:kern w:val="0"/>
                <w:sz w:val="18"/>
                <w:szCs w:val="18"/>
              </w:rPr>
            </w:pPr>
          </w:p>
        </w:tc>
      </w:tr>
      <w:tr w14:paraId="6F99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shd w:val="clear" w:color="auto" w:fill="auto"/>
            <w:vAlign w:val="center"/>
          </w:tcPr>
          <w:p w14:paraId="54D09740">
            <w:pPr>
              <w:widowControl/>
              <w:spacing w:line="240" w:lineRule="exact"/>
              <w:ind w:firstLine="180" w:firstLineChars="100"/>
              <w:rPr>
                <w:rFonts w:ascii="仿宋" w:hAnsi="仿宋" w:eastAsia="仿宋" w:cs="仿宋"/>
                <w:color w:val="000000"/>
                <w:kern w:val="0"/>
                <w:sz w:val="18"/>
                <w:szCs w:val="18"/>
              </w:rPr>
            </w:pPr>
          </w:p>
        </w:tc>
        <w:tc>
          <w:tcPr>
            <w:tcW w:w="2088" w:type="dxa"/>
            <w:shd w:val="clear" w:color="auto" w:fill="FFFFFF"/>
            <w:vAlign w:val="center"/>
          </w:tcPr>
          <w:p w14:paraId="0A29FDE6">
            <w:pPr>
              <w:spacing w:line="240" w:lineRule="exact"/>
              <w:jc w:val="center"/>
              <w:rPr>
                <w:rFonts w:ascii="仿宋" w:hAnsi="仿宋" w:eastAsia="仿宋" w:cs="仿宋"/>
                <w:b/>
                <w:bCs/>
                <w:color w:val="000000"/>
                <w:kern w:val="0"/>
                <w:sz w:val="18"/>
                <w:szCs w:val="18"/>
              </w:rPr>
            </w:pPr>
          </w:p>
        </w:tc>
        <w:tc>
          <w:tcPr>
            <w:tcW w:w="922" w:type="dxa"/>
            <w:shd w:val="clear" w:color="auto" w:fill="FFFFFF"/>
            <w:vAlign w:val="center"/>
          </w:tcPr>
          <w:p w14:paraId="793A6844">
            <w:pPr>
              <w:spacing w:line="240" w:lineRule="exact"/>
              <w:jc w:val="center"/>
              <w:rPr>
                <w:rFonts w:ascii="仿宋" w:hAnsi="仿宋" w:eastAsia="仿宋" w:cs="仿宋"/>
                <w:b/>
                <w:bCs/>
                <w:color w:val="000000"/>
                <w:kern w:val="0"/>
                <w:sz w:val="18"/>
                <w:szCs w:val="18"/>
              </w:rPr>
            </w:pPr>
          </w:p>
        </w:tc>
        <w:tc>
          <w:tcPr>
            <w:tcW w:w="938" w:type="dxa"/>
            <w:shd w:val="clear" w:color="auto" w:fill="FFFFFF"/>
            <w:vAlign w:val="center"/>
          </w:tcPr>
          <w:p w14:paraId="7ADD008B">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6ECE6614">
            <w:pPr>
              <w:spacing w:line="240" w:lineRule="exact"/>
              <w:jc w:val="center"/>
              <w:rPr>
                <w:rFonts w:ascii="仿宋" w:hAnsi="仿宋" w:eastAsia="仿宋" w:cs="仿宋"/>
                <w:b/>
                <w:bCs/>
                <w:color w:val="000000"/>
                <w:kern w:val="0"/>
                <w:sz w:val="18"/>
                <w:szCs w:val="18"/>
              </w:rPr>
            </w:pPr>
          </w:p>
        </w:tc>
        <w:tc>
          <w:tcPr>
            <w:tcW w:w="761" w:type="dxa"/>
            <w:shd w:val="clear" w:color="auto" w:fill="FFFFFF"/>
            <w:vAlign w:val="center"/>
          </w:tcPr>
          <w:p w14:paraId="7999F8FC">
            <w:pPr>
              <w:spacing w:line="240" w:lineRule="exact"/>
              <w:jc w:val="center"/>
              <w:rPr>
                <w:rFonts w:ascii="仿宋" w:hAnsi="仿宋" w:eastAsia="仿宋" w:cs="仿宋"/>
                <w:b/>
                <w:bCs/>
                <w:color w:val="000000"/>
                <w:kern w:val="0"/>
                <w:sz w:val="18"/>
                <w:szCs w:val="18"/>
              </w:rPr>
            </w:pPr>
          </w:p>
        </w:tc>
        <w:tc>
          <w:tcPr>
            <w:tcW w:w="863" w:type="dxa"/>
            <w:shd w:val="clear" w:color="auto" w:fill="FFFFFF"/>
            <w:vAlign w:val="center"/>
          </w:tcPr>
          <w:p w14:paraId="141CD4EE">
            <w:pPr>
              <w:spacing w:line="240" w:lineRule="exact"/>
              <w:jc w:val="center"/>
              <w:rPr>
                <w:rFonts w:ascii="仿宋" w:hAnsi="仿宋" w:eastAsia="仿宋" w:cs="仿宋"/>
                <w:b/>
                <w:bCs/>
                <w:color w:val="000000"/>
                <w:kern w:val="0"/>
                <w:sz w:val="18"/>
                <w:szCs w:val="18"/>
              </w:rPr>
            </w:pPr>
          </w:p>
        </w:tc>
        <w:tc>
          <w:tcPr>
            <w:tcW w:w="720" w:type="dxa"/>
            <w:shd w:val="clear" w:color="auto" w:fill="FFFFFF"/>
            <w:vAlign w:val="center"/>
          </w:tcPr>
          <w:p w14:paraId="64D947AE">
            <w:pPr>
              <w:spacing w:line="240" w:lineRule="exact"/>
              <w:jc w:val="center"/>
              <w:rPr>
                <w:rFonts w:ascii="仿宋" w:hAnsi="仿宋" w:eastAsia="仿宋" w:cs="仿宋"/>
                <w:b/>
                <w:bCs/>
                <w:color w:val="000000"/>
                <w:kern w:val="0"/>
                <w:sz w:val="18"/>
                <w:szCs w:val="18"/>
              </w:rPr>
            </w:pPr>
          </w:p>
        </w:tc>
        <w:tc>
          <w:tcPr>
            <w:tcW w:w="856" w:type="dxa"/>
            <w:shd w:val="clear" w:color="auto" w:fill="FFFFFF"/>
            <w:vAlign w:val="center"/>
          </w:tcPr>
          <w:p w14:paraId="483591C8">
            <w:pPr>
              <w:spacing w:line="240" w:lineRule="exact"/>
              <w:jc w:val="center"/>
              <w:rPr>
                <w:rFonts w:ascii="仿宋" w:hAnsi="仿宋" w:eastAsia="仿宋" w:cs="仿宋"/>
                <w:b/>
                <w:bCs/>
                <w:color w:val="000000"/>
                <w:kern w:val="0"/>
                <w:sz w:val="18"/>
                <w:szCs w:val="18"/>
              </w:rPr>
            </w:pPr>
          </w:p>
        </w:tc>
        <w:tc>
          <w:tcPr>
            <w:tcW w:w="1140" w:type="dxa"/>
            <w:shd w:val="clear" w:color="auto" w:fill="FFFFFF"/>
            <w:vAlign w:val="center"/>
          </w:tcPr>
          <w:p w14:paraId="1EC3CF54">
            <w:pPr>
              <w:spacing w:line="240" w:lineRule="exact"/>
              <w:jc w:val="center"/>
              <w:rPr>
                <w:rFonts w:ascii="仿宋" w:hAnsi="仿宋" w:eastAsia="仿宋" w:cs="仿宋"/>
                <w:b/>
                <w:bCs/>
                <w:color w:val="000000"/>
                <w:kern w:val="0"/>
                <w:sz w:val="18"/>
                <w:szCs w:val="18"/>
              </w:rPr>
            </w:pPr>
          </w:p>
        </w:tc>
      </w:tr>
      <w:tr w14:paraId="0D5A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Merge w:val="continue"/>
            <w:vAlign w:val="center"/>
          </w:tcPr>
          <w:p w14:paraId="3D41A557">
            <w:pPr>
              <w:widowControl/>
              <w:spacing w:line="240" w:lineRule="exact"/>
              <w:jc w:val="center"/>
              <w:rPr>
                <w:rFonts w:ascii="仿宋" w:hAnsi="仿宋" w:eastAsia="仿宋" w:cs="仿宋"/>
                <w:color w:val="000000"/>
                <w:kern w:val="0"/>
                <w:sz w:val="18"/>
                <w:szCs w:val="18"/>
              </w:rPr>
            </w:pPr>
          </w:p>
        </w:tc>
        <w:tc>
          <w:tcPr>
            <w:tcW w:w="2088" w:type="dxa"/>
            <w:vAlign w:val="center"/>
          </w:tcPr>
          <w:p w14:paraId="574B078A">
            <w:pPr>
              <w:widowControl/>
              <w:spacing w:line="240" w:lineRule="exact"/>
              <w:jc w:val="center"/>
              <w:textAlignment w:val="center"/>
              <w:rPr>
                <w:rFonts w:ascii="仿宋" w:hAnsi="仿宋" w:eastAsia="仿宋" w:cs="仿宋"/>
                <w:color w:val="000000"/>
                <w:kern w:val="0"/>
                <w:sz w:val="18"/>
                <w:szCs w:val="18"/>
              </w:rPr>
            </w:pPr>
          </w:p>
        </w:tc>
        <w:tc>
          <w:tcPr>
            <w:tcW w:w="922" w:type="dxa"/>
            <w:vAlign w:val="center"/>
          </w:tcPr>
          <w:p w14:paraId="24E9BB31">
            <w:pPr>
              <w:widowControl/>
              <w:spacing w:line="240" w:lineRule="exact"/>
              <w:jc w:val="center"/>
              <w:textAlignment w:val="center"/>
              <w:rPr>
                <w:rFonts w:ascii="仿宋" w:hAnsi="仿宋" w:eastAsia="仿宋" w:cs="仿宋"/>
                <w:color w:val="000000"/>
                <w:kern w:val="0"/>
                <w:sz w:val="18"/>
                <w:szCs w:val="18"/>
              </w:rPr>
            </w:pPr>
          </w:p>
        </w:tc>
        <w:tc>
          <w:tcPr>
            <w:tcW w:w="938" w:type="dxa"/>
            <w:vAlign w:val="center"/>
          </w:tcPr>
          <w:p w14:paraId="2C2862D4">
            <w:pPr>
              <w:widowControl/>
              <w:spacing w:line="240" w:lineRule="exact"/>
              <w:jc w:val="center"/>
              <w:textAlignment w:val="center"/>
              <w:rPr>
                <w:rFonts w:ascii="仿宋" w:hAnsi="仿宋" w:eastAsia="仿宋" w:cs="仿宋"/>
                <w:color w:val="000000"/>
                <w:kern w:val="0"/>
                <w:sz w:val="18"/>
                <w:szCs w:val="18"/>
              </w:rPr>
            </w:pPr>
          </w:p>
        </w:tc>
        <w:tc>
          <w:tcPr>
            <w:tcW w:w="761" w:type="dxa"/>
            <w:vAlign w:val="center"/>
          </w:tcPr>
          <w:p w14:paraId="39D85944">
            <w:pPr>
              <w:widowControl/>
              <w:spacing w:line="240" w:lineRule="exact"/>
              <w:jc w:val="center"/>
              <w:textAlignment w:val="center"/>
              <w:rPr>
                <w:rFonts w:ascii="仿宋" w:hAnsi="仿宋" w:eastAsia="仿宋" w:cs="仿宋"/>
                <w:color w:val="000000"/>
                <w:kern w:val="0"/>
                <w:sz w:val="18"/>
                <w:szCs w:val="18"/>
              </w:rPr>
            </w:pPr>
          </w:p>
        </w:tc>
        <w:tc>
          <w:tcPr>
            <w:tcW w:w="761" w:type="dxa"/>
            <w:vAlign w:val="center"/>
          </w:tcPr>
          <w:p w14:paraId="3656DD3E">
            <w:pPr>
              <w:widowControl/>
              <w:spacing w:line="240" w:lineRule="exact"/>
              <w:jc w:val="center"/>
              <w:textAlignment w:val="center"/>
              <w:rPr>
                <w:rFonts w:ascii="仿宋" w:hAnsi="仿宋" w:eastAsia="仿宋" w:cs="仿宋"/>
                <w:color w:val="000000"/>
                <w:kern w:val="0"/>
                <w:sz w:val="18"/>
                <w:szCs w:val="18"/>
              </w:rPr>
            </w:pPr>
          </w:p>
        </w:tc>
        <w:tc>
          <w:tcPr>
            <w:tcW w:w="863" w:type="dxa"/>
            <w:vAlign w:val="center"/>
          </w:tcPr>
          <w:p w14:paraId="3943781D">
            <w:pPr>
              <w:widowControl/>
              <w:spacing w:line="240" w:lineRule="exact"/>
              <w:jc w:val="center"/>
              <w:textAlignment w:val="center"/>
              <w:rPr>
                <w:rFonts w:ascii="仿宋" w:hAnsi="仿宋" w:eastAsia="仿宋" w:cs="仿宋"/>
                <w:b/>
                <w:bCs/>
                <w:color w:val="000000"/>
                <w:kern w:val="0"/>
                <w:sz w:val="18"/>
                <w:szCs w:val="18"/>
              </w:rPr>
            </w:pPr>
          </w:p>
        </w:tc>
        <w:tc>
          <w:tcPr>
            <w:tcW w:w="720" w:type="dxa"/>
            <w:vAlign w:val="center"/>
          </w:tcPr>
          <w:p w14:paraId="6C67482D">
            <w:pPr>
              <w:widowControl/>
              <w:spacing w:line="240" w:lineRule="exact"/>
              <w:jc w:val="center"/>
              <w:textAlignment w:val="center"/>
              <w:rPr>
                <w:rFonts w:ascii="仿宋" w:hAnsi="仿宋" w:eastAsia="仿宋" w:cs="仿宋"/>
                <w:color w:val="000000"/>
                <w:kern w:val="0"/>
                <w:sz w:val="18"/>
                <w:szCs w:val="18"/>
              </w:rPr>
            </w:pPr>
          </w:p>
        </w:tc>
        <w:tc>
          <w:tcPr>
            <w:tcW w:w="856" w:type="dxa"/>
            <w:vAlign w:val="center"/>
          </w:tcPr>
          <w:p w14:paraId="34700CFA">
            <w:pPr>
              <w:widowControl/>
              <w:spacing w:line="240" w:lineRule="exact"/>
              <w:jc w:val="center"/>
              <w:textAlignment w:val="center"/>
              <w:rPr>
                <w:rFonts w:ascii="仿宋" w:hAnsi="仿宋" w:eastAsia="仿宋" w:cs="仿宋"/>
                <w:color w:val="000000"/>
                <w:kern w:val="0"/>
                <w:sz w:val="18"/>
                <w:szCs w:val="18"/>
              </w:rPr>
            </w:pPr>
          </w:p>
        </w:tc>
        <w:tc>
          <w:tcPr>
            <w:tcW w:w="1140" w:type="dxa"/>
            <w:vAlign w:val="center"/>
          </w:tcPr>
          <w:p w14:paraId="3EB22789">
            <w:pPr>
              <w:spacing w:line="240" w:lineRule="exact"/>
              <w:jc w:val="center"/>
              <w:rPr>
                <w:rFonts w:ascii="仿宋" w:hAnsi="仿宋" w:eastAsia="仿宋" w:cs="仿宋"/>
                <w:color w:val="000000"/>
                <w:kern w:val="0"/>
                <w:sz w:val="18"/>
                <w:szCs w:val="18"/>
              </w:rPr>
            </w:pPr>
          </w:p>
        </w:tc>
      </w:tr>
      <w:tr w14:paraId="6A27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1" w:type="dxa"/>
            <w:vAlign w:val="center"/>
          </w:tcPr>
          <w:p w14:paraId="293569D2">
            <w:pPr>
              <w:widowControl/>
              <w:spacing w:line="240" w:lineRule="exact"/>
              <w:jc w:val="center"/>
              <w:rPr>
                <w:rFonts w:ascii="仿宋" w:hAnsi="仿宋" w:eastAsia="仿宋" w:cs="仿宋"/>
                <w:b/>
                <w:bCs/>
                <w:color w:val="000000"/>
                <w:kern w:val="0"/>
                <w:sz w:val="18"/>
                <w:szCs w:val="18"/>
              </w:rPr>
            </w:pPr>
            <w:r>
              <w:rPr>
                <w:rFonts w:hint="eastAsia" w:ascii="仿宋" w:hAnsi="仿宋" w:eastAsia="仿宋" w:cs="仿宋"/>
                <w:b/>
                <w:bCs/>
                <w:color w:val="000000"/>
                <w:kern w:val="0"/>
                <w:sz w:val="18"/>
                <w:szCs w:val="18"/>
              </w:rPr>
              <w:t>总计</w:t>
            </w:r>
          </w:p>
        </w:tc>
        <w:tc>
          <w:tcPr>
            <w:tcW w:w="2088" w:type="dxa"/>
            <w:vAlign w:val="center"/>
          </w:tcPr>
          <w:p w14:paraId="59DF6B4A">
            <w:pPr>
              <w:spacing w:line="240" w:lineRule="exact"/>
              <w:jc w:val="center"/>
              <w:rPr>
                <w:rFonts w:ascii="仿宋" w:hAnsi="仿宋" w:eastAsia="仿宋" w:cs="仿宋"/>
                <w:b/>
                <w:bCs/>
                <w:color w:val="000000"/>
                <w:kern w:val="0"/>
                <w:sz w:val="18"/>
                <w:szCs w:val="18"/>
              </w:rPr>
            </w:pPr>
          </w:p>
        </w:tc>
        <w:tc>
          <w:tcPr>
            <w:tcW w:w="922" w:type="dxa"/>
            <w:vAlign w:val="center"/>
          </w:tcPr>
          <w:p w14:paraId="19AE045C">
            <w:pPr>
              <w:spacing w:line="240" w:lineRule="exact"/>
              <w:jc w:val="center"/>
              <w:rPr>
                <w:rFonts w:ascii="仿宋" w:hAnsi="仿宋" w:eastAsia="仿宋" w:cs="仿宋"/>
                <w:b/>
                <w:bCs/>
                <w:color w:val="000000"/>
                <w:kern w:val="0"/>
                <w:sz w:val="18"/>
                <w:szCs w:val="18"/>
              </w:rPr>
            </w:pPr>
          </w:p>
        </w:tc>
        <w:tc>
          <w:tcPr>
            <w:tcW w:w="938" w:type="dxa"/>
            <w:vAlign w:val="center"/>
          </w:tcPr>
          <w:p w14:paraId="517A653D">
            <w:pPr>
              <w:spacing w:line="240" w:lineRule="exact"/>
              <w:jc w:val="center"/>
              <w:rPr>
                <w:rFonts w:ascii="仿宋" w:hAnsi="仿宋" w:eastAsia="仿宋" w:cs="仿宋"/>
                <w:b/>
                <w:bCs/>
                <w:color w:val="000000"/>
                <w:kern w:val="0"/>
                <w:sz w:val="18"/>
                <w:szCs w:val="18"/>
              </w:rPr>
            </w:pPr>
          </w:p>
        </w:tc>
        <w:tc>
          <w:tcPr>
            <w:tcW w:w="761" w:type="dxa"/>
            <w:vAlign w:val="center"/>
          </w:tcPr>
          <w:p w14:paraId="050A8EE8">
            <w:pPr>
              <w:widowControl/>
              <w:spacing w:line="240" w:lineRule="exact"/>
              <w:jc w:val="center"/>
              <w:textAlignment w:val="center"/>
              <w:rPr>
                <w:rFonts w:ascii="仿宋" w:hAnsi="仿宋" w:eastAsia="仿宋" w:cs="仿宋"/>
                <w:b/>
                <w:bCs/>
                <w:color w:val="000000"/>
                <w:kern w:val="0"/>
                <w:sz w:val="18"/>
                <w:szCs w:val="18"/>
              </w:rPr>
            </w:pPr>
          </w:p>
        </w:tc>
        <w:tc>
          <w:tcPr>
            <w:tcW w:w="761" w:type="dxa"/>
            <w:vAlign w:val="center"/>
          </w:tcPr>
          <w:p w14:paraId="410ED5D3">
            <w:pPr>
              <w:widowControl/>
              <w:spacing w:line="240" w:lineRule="exact"/>
              <w:jc w:val="center"/>
              <w:textAlignment w:val="center"/>
              <w:rPr>
                <w:rFonts w:ascii="仿宋" w:hAnsi="仿宋" w:eastAsia="仿宋" w:cs="仿宋"/>
                <w:b/>
                <w:bCs/>
                <w:color w:val="000000"/>
                <w:kern w:val="0"/>
                <w:sz w:val="18"/>
                <w:szCs w:val="18"/>
              </w:rPr>
            </w:pPr>
          </w:p>
        </w:tc>
        <w:tc>
          <w:tcPr>
            <w:tcW w:w="863" w:type="dxa"/>
            <w:vAlign w:val="center"/>
          </w:tcPr>
          <w:p w14:paraId="1A2D4C03">
            <w:pPr>
              <w:widowControl/>
              <w:spacing w:line="240" w:lineRule="exact"/>
              <w:jc w:val="center"/>
              <w:textAlignment w:val="center"/>
              <w:rPr>
                <w:rFonts w:ascii="仿宋" w:hAnsi="仿宋" w:eastAsia="仿宋" w:cs="仿宋"/>
                <w:b/>
                <w:bCs/>
                <w:color w:val="000000"/>
                <w:kern w:val="0"/>
                <w:sz w:val="18"/>
                <w:szCs w:val="18"/>
              </w:rPr>
            </w:pPr>
          </w:p>
        </w:tc>
        <w:tc>
          <w:tcPr>
            <w:tcW w:w="720" w:type="dxa"/>
            <w:vAlign w:val="center"/>
          </w:tcPr>
          <w:p w14:paraId="0F4D05D2">
            <w:pPr>
              <w:widowControl/>
              <w:spacing w:line="240" w:lineRule="exact"/>
              <w:jc w:val="center"/>
              <w:textAlignment w:val="center"/>
              <w:rPr>
                <w:rFonts w:ascii="仿宋" w:hAnsi="仿宋" w:eastAsia="仿宋" w:cs="仿宋"/>
                <w:b/>
                <w:bCs/>
                <w:color w:val="000000"/>
                <w:kern w:val="0"/>
                <w:sz w:val="18"/>
                <w:szCs w:val="18"/>
              </w:rPr>
            </w:pPr>
          </w:p>
        </w:tc>
        <w:tc>
          <w:tcPr>
            <w:tcW w:w="856" w:type="dxa"/>
            <w:vAlign w:val="center"/>
          </w:tcPr>
          <w:p w14:paraId="7783DD29">
            <w:pPr>
              <w:spacing w:line="240" w:lineRule="exact"/>
              <w:jc w:val="center"/>
              <w:rPr>
                <w:rFonts w:ascii="仿宋" w:hAnsi="仿宋" w:eastAsia="仿宋" w:cs="仿宋"/>
                <w:b/>
                <w:bCs/>
                <w:color w:val="000000"/>
                <w:kern w:val="0"/>
                <w:sz w:val="18"/>
                <w:szCs w:val="18"/>
              </w:rPr>
            </w:pPr>
          </w:p>
        </w:tc>
        <w:tc>
          <w:tcPr>
            <w:tcW w:w="1140" w:type="dxa"/>
            <w:vAlign w:val="center"/>
          </w:tcPr>
          <w:p w14:paraId="79A9FDFC">
            <w:pPr>
              <w:spacing w:line="240" w:lineRule="exact"/>
              <w:jc w:val="center"/>
              <w:rPr>
                <w:rFonts w:ascii="仿宋" w:hAnsi="仿宋" w:eastAsia="仿宋" w:cs="仿宋"/>
                <w:b/>
                <w:bCs/>
                <w:color w:val="000000"/>
                <w:kern w:val="0"/>
                <w:sz w:val="18"/>
                <w:szCs w:val="18"/>
              </w:rPr>
            </w:pPr>
          </w:p>
        </w:tc>
      </w:tr>
      <w:bookmarkEnd w:id="2"/>
    </w:tbl>
    <w:p w14:paraId="32A95196">
      <w:pPr>
        <w:pStyle w:val="24"/>
        <w:ind w:firstLine="210"/>
        <w:rPr>
          <w:color w:val="000000"/>
          <w:lang w:val="en-GB"/>
        </w:rPr>
      </w:pPr>
    </w:p>
    <w:p w14:paraId="2DE79E8B">
      <w:pPr>
        <w:pStyle w:val="31"/>
        <w:spacing w:line="240" w:lineRule="auto"/>
        <w:ind w:firstLine="0" w:firstLineChars="0"/>
        <w:jc w:val="center"/>
        <w:rPr>
          <w:rFonts w:ascii="仿宋" w:hAnsi="仿宋" w:eastAsia="仿宋" w:cs="Arial"/>
          <w:color w:val="000000"/>
          <w:szCs w:val="21"/>
          <w:lang w:val="en-GB"/>
        </w:rPr>
      </w:pPr>
      <w:r>
        <w:rPr>
          <w:rFonts w:hint="eastAsia" w:ascii="仿宋" w:hAnsi="仿宋" w:eastAsia="仿宋" w:cs="Arial"/>
          <w:color w:val="000000"/>
          <w:szCs w:val="21"/>
        </w:rPr>
        <w:t>【编辑框*******1000字】</w:t>
      </w:r>
    </w:p>
    <w:p w14:paraId="53904534">
      <w:pPr>
        <w:tabs>
          <w:tab w:val="left" w:pos="142"/>
        </w:tabs>
        <w:spacing w:line="440" w:lineRule="exact"/>
        <w:ind w:firstLine="422" w:firstLineChars="200"/>
        <w:outlineLvl w:val="2"/>
        <w:rPr>
          <w:rFonts w:ascii="仿宋" w:hAnsi="仿宋" w:eastAsia="仿宋" w:cs="Arial"/>
          <w:b/>
          <w:color w:val="000000"/>
          <w:szCs w:val="21"/>
          <w:lang w:val="en-GB"/>
        </w:rPr>
      </w:pPr>
      <w:r>
        <w:rPr>
          <w:rFonts w:hint="eastAsia" w:ascii="仿宋" w:hAnsi="仿宋" w:eastAsia="仿宋" w:cs="Arial"/>
          <w:b/>
          <w:color w:val="000000"/>
          <w:szCs w:val="21"/>
        </w:rPr>
        <w:t>4.</w:t>
      </w:r>
      <w:r>
        <w:rPr>
          <w:rFonts w:hint="eastAsia" w:ascii="仿宋" w:hAnsi="仿宋" w:eastAsia="仿宋" w:cs="Arial"/>
          <w:b/>
          <w:color w:val="000000"/>
          <w:szCs w:val="21"/>
          <w:lang w:val="en-GB"/>
        </w:rPr>
        <w:t>集团目前在建、拟建项目情况</w:t>
      </w:r>
    </w:p>
    <w:p w14:paraId="4607AEA2">
      <w:pPr>
        <w:tabs>
          <w:tab w:val="left" w:pos="142"/>
        </w:tabs>
        <w:spacing w:line="440" w:lineRule="exact"/>
        <w:ind w:firstLine="420" w:firstLineChars="200"/>
        <w:outlineLvl w:val="0"/>
        <w:rPr>
          <w:rFonts w:ascii="仿宋" w:hAnsi="仿宋" w:eastAsia="仿宋" w:cs="Arial"/>
          <w:color w:val="000000"/>
          <w:szCs w:val="21"/>
          <w:lang w:val="en-GB"/>
        </w:rPr>
      </w:pPr>
      <w:r>
        <w:rPr>
          <w:rFonts w:hint="eastAsia" w:ascii="仿宋" w:hAnsi="仿宋" w:eastAsia="仿宋" w:cs="Arial"/>
          <w:color w:val="000000"/>
          <w:szCs w:val="21"/>
          <w:lang w:val="en-GB"/>
        </w:rPr>
        <w:t>逐项介绍集团主要子公司所有在建、拟建项目情况，包括但不限于项目规模、项目审批手续、总投资、已投入、销售情况、回款情况、资金来源、他行项目融资情况、建设进度、何时完工投产等。（如在借款人处已介绍，此处可不再重复）</w:t>
      </w:r>
    </w:p>
    <w:p w14:paraId="6580131E">
      <w:pPr>
        <w:pStyle w:val="31"/>
        <w:spacing w:line="240" w:lineRule="auto"/>
        <w:ind w:firstLine="0" w:firstLineChars="0"/>
        <w:jc w:val="center"/>
        <w:rPr>
          <w:rFonts w:ascii="仿宋" w:hAnsi="仿宋" w:eastAsia="仿宋" w:cs="Arial"/>
          <w:color w:val="000000"/>
          <w:szCs w:val="21"/>
        </w:rPr>
      </w:pPr>
      <w:r>
        <w:rPr>
          <w:rFonts w:hint="eastAsia" w:ascii="仿宋" w:hAnsi="仿宋" w:eastAsia="仿宋" w:cs="Arial"/>
          <w:color w:val="000000"/>
          <w:szCs w:val="21"/>
        </w:rPr>
        <w:t>【编辑框*******1000字】</w:t>
      </w:r>
    </w:p>
    <w:p w14:paraId="4C5388BC">
      <w:pPr>
        <w:pStyle w:val="31"/>
        <w:ind w:firstLine="428"/>
        <w:outlineLvl w:val="2"/>
        <w:rPr>
          <w:rFonts w:ascii="仿宋" w:hAnsi="仿宋" w:eastAsia="仿宋" w:cs="Arial"/>
          <w:b/>
          <w:color w:val="000000"/>
          <w:szCs w:val="21"/>
          <w:lang w:val="en-GB"/>
        </w:rPr>
      </w:pPr>
      <w:r>
        <w:rPr>
          <w:rFonts w:hint="eastAsia" w:ascii="仿宋" w:hAnsi="仿宋" w:eastAsia="仿宋" w:cs="Arial"/>
          <w:b/>
          <w:color w:val="000000"/>
          <w:szCs w:val="21"/>
        </w:rPr>
        <w:t>5.</w:t>
      </w:r>
      <w:r>
        <w:rPr>
          <w:rFonts w:hint="eastAsia" w:ascii="仿宋" w:hAnsi="仿宋" w:eastAsia="仿宋" w:cs="Arial"/>
          <w:b/>
          <w:color w:val="000000"/>
          <w:szCs w:val="21"/>
          <w:lang w:val="en-GB"/>
        </w:rPr>
        <w:t>集团历史开发项目情况</w:t>
      </w:r>
    </w:p>
    <w:p w14:paraId="4F1EB732">
      <w:pPr>
        <w:pStyle w:val="31"/>
        <w:spacing w:line="240" w:lineRule="auto"/>
        <w:ind w:firstLine="420"/>
        <w:rPr>
          <w:rFonts w:ascii="仿宋" w:hAnsi="仿宋" w:eastAsia="仿宋" w:cs="Arial"/>
          <w:color w:val="000000"/>
          <w:szCs w:val="21"/>
          <w:lang w:val="en-GB"/>
        </w:rPr>
      </w:pPr>
      <w:r>
        <w:rPr>
          <w:rFonts w:hint="eastAsia" w:ascii="仿宋" w:hAnsi="仿宋" w:eastAsia="仿宋" w:cs="Arial"/>
          <w:color w:val="000000"/>
          <w:szCs w:val="21"/>
          <w:lang w:val="en-GB"/>
        </w:rPr>
        <w:t>若集团为房地产开发企业，请简要介绍历史开发情况。</w:t>
      </w:r>
    </w:p>
    <w:p w14:paraId="16BB82AB">
      <w:pPr>
        <w:pStyle w:val="31"/>
        <w:spacing w:line="240" w:lineRule="auto"/>
        <w:ind w:firstLine="0" w:firstLineChars="0"/>
        <w:jc w:val="center"/>
        <w:rPr>
          <w:rFonts w:ascii="仿宋" w:hAnsi="仿宋" w:eastAsia="仿宋" w:cs="Arial"/>
          <w:color w:val="000000"/>
          <w:szCs w:val="21"/>
        </w:rPr>
      </w:pPr>
      <w:r>
        <w:rPr>
          <w:rFonts w:hint="eastAsia" w:ascii="仿宋" w:hAnsi="仿宋" w:eastAsia="仿宋" w:cs="Arial"/>
          <w:color w:val="000000"/>
          <w:szCs w:val="21"/>
        </w:rPr>
        <w:t>【编辑框*******1000字】</w:t>
      </w:r>
    </w:p>
    <w:p w14:paraId="17CB6C2B">
      <w:pPr>
        <w:tabs>
          <w:tab w:val="left" w:pos="0"/>
          <w:tab w:val="left" w:pos="142"/>
        </w:tabs>
        <w:spacing w:line="440" w:lineRule="exact"/>
        <w:ind w:left="400"/>
        <w:outlineLvl w:val="2"/>
        <w:rPr>
          <w:rFonts w:ascii="仿宋" w:hAnsi="仿宋" w:eastAsia="仿宋" w:cs="Arial"/>
          <w:b/>
          <w:color w:val="000000"/>
          <w:szCs w:val="21"/>
        </w:rPr>
      </w:pPr>
      <w:r>
        <w:rPr>
          <w:rFonts w:hint="eastAsia" w:ascii="仿宋" w:hAnsi="仿宋" w:eastAsia="仿宋" w:cs="Arial"/>
          <w:b/>
          <w:color w:val="000000"/>
          <w:szCs w:val="21"/>
        </w:rPr>
        <w:t>6.资产状况</w:t>
      </w:r>
    </w:p>
    <w:p w14:paraId="69CCAFE6">
      <w:pPr>
        <w:spacing w:line="440" w:lineRule="exact"/>
        <w:ind w:firstLine="440" w:firstLineChars="200"/>
        <w:rPr>
          <w:rFonts w:ascii="仿宋" w:hAnsi="仿宋" w:eastAsia="仿宋" w:cs="仿宋"/>
          <w:color w:val="000000"/>
          <w:sz w:val="22"/>
        </w:rPr>
      </w:pPr>
      <w:r>
        <w:rPr>
          <w:rFonts w:hint="eastAsia" w:ascii="仿宋" w:hAnsi="仿宋" w:eastAsia="仿宋" w:cs="仿宋"/>
          <w:color w:val="000000"/>
          <w:sz w:val="22"/>
        </w:rPr>
        <w:t>（1）房产：</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337"/>
        <w:gridCol w:w="1209"/>
        <w:gridCol w:w="1982"/>
        <w:gridCol w:w="1182"/>
        <w:gridCol w:w="1280"/>
        <w:gridCol w:w="1136"/>
        <w:gridCol w:w="1135"/>
      </w:tblGrid>
      <w:tr w14:paraId="43D2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54" w:type="dxa"/>
            <w:vAlign w:val="center"/>
          </w:tcPr>
          <w:p w14:paraId="3A9E83BF">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所属公司</w:t>
            </w:r>
          </w:p>
        </w:tc>
        <w:tc>
          <w:tcPr>
            <w:tcW w:w="1337" w:type="dxa"/>
            <w:vAlign w:val="center"/>
          </w:tcPr>
          <w:p w14:paraId="5673B303">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资产名称</w:t>
            </w:r>
          </w:p>
        </w:tc>
        <w:tc>
          <w:tcPr>
            <w:tcW w:w="1209" w:type="dxa"/>
            <w:vAlign w:val="center"/>
          </w:tcPr>
          <w:p w14:paraId="6CE80D84">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面积M</w:t>
            </w:r>
            <w:r>
              <w:rPr>
                <w:rFonts w:hint="eastAsia" w:ascii="仿宋" w:hAnsi="仿宋" w:eastAsia="仿宋" w:cs="仿宋"/>
                <w:color w:val="000000"/>
                <w:sz w:val="18"/>
                <w:szCs w:val="18"/>
                <w:vertAlign w:val="superscript"/>
              </w:rPr>
              <w:t>2</w:t>
            </w:r>
          </w:p>
        </w:tc>
        <w:tc>
          <w:tcPr>
            <w:tcW w:w="1982" w:type="dxa"/>
            <w:vAlign w:val="center"/>
          </w:tcPr>
          <w:p w14:paraId="3F46D1D6">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评估价值</w:t>
            </w:r>
          </w:p>
        </w:tc>
        <w:tc>
          <w:tcPr>
            <w:tcW w:w="1182" w:type="dxa"/>
            <w:vAlign w:val="center"/>
          </w:tcPr>
          <w:p w14:paraId="6FD750D8">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是否抵押</w:t>
            </w:r>
          </w:p>
        </w:tc>
        <w:tc>
          <w:tcPr>
            <w:tcW w:w="1280" w:type="dxa"/>
            <w:vAlign w:val="center"/>
          </w:tcPr>
          <w:p w14:paraId="6805DC58">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抵押权人</w:t>
            </w:r>
          </w:p>
        </w:tc>
        <w:tc>
          <w:tcPr>
            <w:tcW w:w="1136" w:type="dxa"/>
            <w:vAlign w:val="center"/>
          </w:tcPr>
          <w:p w14:paraId="4CC2C95A">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被抵押人</w:t>
            </w:r>
          </w:p>
        </w:tc>
        <w:tc>
          <w:tcPr>
            <w:tcW w:w="1135" w:type="dxa"/>
            <w:vAlign w:val="center"/>
          </w:tcPr>
          <w:p w14:paraId="27727F19">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类别</w:t>
            </w:r>
          </w:p>
        </w:tc>
      </w:tr>
      <w:tr w14:paraId="0A8F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54" w:type="dxa"/>
            <w:vMerge w:val="restart"/>
            <w:vAlign w:val="center"/>
          </w:tcPr>
          <w:p w14:paraId="53513439">
            <w:pPr>
              <w:snapToGrid w:val="0"/>
              <w:spacing w:line="240" w:lineRule="exact"/>
              <w:jc w:val="center"/>
              <w:rPr>
                <w:rFonts w:ascii="仿宋" w:hAnsi="仿宋" w:eastAsia="仿宋" w:cs="仿宋"/>
                <w:b/>
                <w:bCs/>
                <w:color w:val="000000"/>
                <w:sz w:val="18"/>
                <w:szCs w:val="18"/>
              </w:rPr>
            </w:pPr>
          </w:p>
        </w:tc>
        <w:tc>
          <w:tcPr>
            <w:tcW w:w="1337" w:type="dxa"/>
            <w:vMerge w:val="restart"/>
            <w:vAlign w:val="center"/>
          </w:tcPr>
          <w:p w14:paraId="6B89D361">
            <w:pPr>
              <w:snapToGrid w:val="0"/>
              <w:spacing w:line="240" w:lineRule="exact"/>
              <w:jc w:val="center"/>
              <w:rPr>
                <w:rFonts w:ascii="仿宋" w:hAnsi="仿宋" w:eastAsia="仿宋" w:cs="仿宋"/>
                <w:color w:val="000000"/>
                <w:sz w:val="18"/>
                <w:szCs w:val="18"/>
              </w:rPr>
            </w:pPr>
          </w:p>
        </w:tc>
        <w:tc>
          <w:tcPr>
            <w:tcW w:w="1209" w:type="dxa"/>
            <w:vAlign w:val="center"/>
          </w:tcPr>
          <w:p w14:paraId="631FA5CD">
            <w:pPr>
              <w:snapToGrid w:val="0"/>
              <w:spacing w:line="240" w:lineRule="exact"/>
              <w:jc w:val="center"/>
              <w:rPr>
                <w:rFonts w:ascii="仿宋" w:hAnsi="仿宋" w:eastAsia="仿宋" w:cs="仿宋"/>
                <w:color w:val="000000"/>
                <w:sz w:val="18"/>
                <w:szCs w:val="18"/>
              </w:rPr>
            </w:pPr>
          </w:p>
        </w:tc>
        <w:tc>
          <w:tcPr>
            <w:tcW w:w="1982" w:type="dxa"/>
            <w:vAlign w:val="center"/>
          </w:tcPr>
          <w:p w14:paraId="2EBB1F1C">
            <w:pPr>
              <w:snapToGrid w:val="0"/>
              <w:spacing w:line="240" w:lineRule="exact"/>
              <w:jc w:val="center"/>
              <w:rPr>
                <w:rFonts w:ascii="仿宋" w:hAnsi="仿宋" w:eastAsia="仿宋" w:cs="仿宋"/>
                <w:color w:val="000000"/>
                <w:sz w:val="18"/>
                <w:szCs w:val="18"/>
              </w:rPr>
            </w:pPr>
          </w:p>
        </w:tc>
        <w:tc>
          <w:tcPr>
            <w:tcW w:w="1182" w:type="dxa"/>
            <w:vAlign w:val="center"/>
          </w:tcPr>
          <w:p w14:paraId="39932EE9">
            <w:pPr>
              <w:snapToGrid w:val="0"/>
              <w:spacing w:line="240" w:lineRule="exact"/>
              <w:jc w:val="center"/>
              <w:rPr>
                <w:rFonts w:ascii="仿宋" w:hAnsi="仿宋" w:eastAsia="仿宋" w:cs="仿宋"/>
                <w:color w:val="000000"/>
                <w:sz w:val="18"/>
                <w:szCs w:val="18"/>
              </w:rPr>
            </w:pPr>
          </w:p>
        </w:tc>
        <w:tc>
          <w:tcPr>
            <w:tcW w:w="1280" w:type="dxa"/>
            <w:vMerge w:val="restart"/>
            <w:vAlign w:val="center"/>
          </w:tcPr>
          <w:p w14:paraId="7B07F22B">
            <w:pPr>
              <w:snapToGrid w:val="0"/>
              <w:spacing w:line="240" w:lineRule="exact"/>
              <w:jc w:val="center"/>
              <w:rPr>
                <w:rFonts w:ascii="仿宋" w:hAnsi="仿宋" w:eastAsia="仿宋" w:cs="仿宋"/>
                <w:color w:val="000000"/>
                <w:sz w:val="18"/>
                <w:szCs w:val="18"/>
              </w:rPr>
            </w:pPr>
          </w:p>
        </w:tc>
        <w:tc>
          <w:tcPr>
            <w:tcW w:w="1136" w:type="dxa"/>
            <w:vMerge w:val="restart"/>
            <w:vAlign w:val="center"/>
          </w:tcPr>
          <w:p w14:paraId="3DD33F01">
            <w:pPr>
              <w:snapToGrid w:val="0"/>
              <w:spacing w:line="240" w:lineRule="exact"/>
              <w:jc w:val="center"/>
              <w:rPr>
                <w:rFonts w:ascii="仿宋" w:hAnsi="仿宋" w:eastAsia="仿宋" w:cs="仿宋"/>
                <w:color w:val="000000"/>
                <w:sz w:val="18"/>
                <w:szCs w:val="18"/>
              </w:rPr>
            </w:pPr>
          </w:p>
        </w:tc>
        <w:tc>
          <w:tcPr>
            <w:tcW w:w="1135" w:type="dxa"/>
            <w:vMerge w:val="restart"/>
            <w:vAlign w:val="center"/>
          </w:tcPr>
          <w:p w14:paraId="7B1AE147">
            <w:pPr>
              <w:snapToGrid w:val="0"/>
              <w:spacing w:line="240" w:lineRule="exact"/>
              <w:jc w:val="center"/>
              <w:rPr>
                <w:rFonts w:ascii="仿宋" w:hAnsi="仿宋" w:eastAsia="仿宋" w:cs="仿宋"/>
                <w:color w:val="000000"/>
                <w:sz w:val="18"/>
                <w:szCs w:val="18"/>
              </w:rPr>
            </w:pPr>
          </w:p>
        </w:tc>
      </w:tr>
      <w:tr w14:paraId="515D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54" w:type="dxa"/>
            <w:vMerge w:val="continue"/>
            <w:vAlign w:val="center"/>
          </w:tcPr>
          <w:p w14:paraId="353394EA">
            <w:pPr>
              <w:snapToGrid w:val="0"/>
              <w:spacing w:line="240" w:lineRule="exact"/>
              <w:rPr>
                <w:rFonts w:ascii="仿宋" w:hAnsi="仿宋" w:eastAsia="仿宋" w:cs="仿宋"/>
                <w:b/>
                <w:bCs/>
                <w:color w:val="000000"/>
                <w:sz w:val="18"/>
                <w:szCs w:val="18"/>
              </w:rPr>
            </w:pPr>
          </w:p>
        </w:tc>
        <w:tc>
          <w:tcPr>
            <w:tcW w:w="1337" w:type="dxa"/>
            <w:vMerge w:val="continue"/>
            <w:vAlign w:val="center"/>
          </w:tcPr>
          <w:p w14:paraId="4CF72A46">
            <w:pPr>
              <w:snapToGrid w:val="0"/>
              <w:spacing w:line="240" w:lineRule="exact"/>
              <w:rPr>
                <w:rFonts w:ascii="仿宋" w:hAnsi="仿宋" w:eastAsia="仿宋" w:cs="仿宋"/>
                <w:color w:val="000000"/>
                <w:sz w:val="18"/>
                <w:szCs w:val="18"/>
              </w:rPr>
            </w:pPr>
          </w:p>
        </w:tc>
        <w:tc>
          <w:tcPr>
            <w:tcW w:w="1209" w:type="dxa"/>
            <w:vAlign w:val="center"/>
          </w:tcPr>
          <w:p w14:paraId="5F948656">
            <w:pPr>
              <w:snapToGrid w:val="0"/>
              <w:spacing w:line="240" w:lineRule="exact"/>
              <w:jc w:val="center"/>
              <w:rPr>
                <w:rFonts w:ascii="仿宋" w:hAnsi="仿宋" w:eastAsia="仿宋" w:cs="仿宋"/>
                <w:color w:val="000000"/>
                <w:sz w:val="18"/>
                <w:szCs w:val="18"/>
              </w:rPr>
            </w:pPr>
          </w:p>
        </w:tc>
        <w:tc>
          <w:tcPr>
            <w:tcW w:w="1982" w:type="dxa"/>
            <w:vAlign w:val="center"/>
          </w:tcPr>
          <w:p w14:paraId="626CC0FC">
            <w:pPr>
              <w:snapToGrid w:val="0"/>
              <w:spacing w:line="240" w:lineRule="exact"/>
              <w:jc w:val="center"/>
              <w:rPr>
                <w:rFonts w:ascii="仿宋" w:hAnsi="仿宋" w:eastAsia="仿宋" w:cs="仿宋"/>
                <w:color w:val="000000"/>
                <w:sz w:val="18"/>
                <w:szCs w:val="18"/>
              </w:rPr>
            </w:pPr>
          </w:p>
        </w:tc>
        <w:tc>
          <w:tcPr>
            <w:tcW w:w="1182" w:type="dxa"/>
            <w:vMerge w:val="restart"/>
            <w:vAlign w:val="center"/>
          </w:tcPr>
          <w:p w14:paraId="1E2E2F41">
            <w:pPr>
              <w:snapToGrid w:val="0"/>
              <w:spacing w:line="240" w:lineRule="exact"/>
              <w:jc w:val="center"/>
              <w:rPr>
                <w:rFonts w:ascii="仿宋" w:hAnsi="仿宋" w:eastAsia="仿宋" w:cs="仿宋"/>
                <w:color w:val="000000"/>
                <w:sz w:val="18"/>
                <w:szCs w:val="18"/>
              </w:rPr>
            </w:pPr>
          </w:p>
        </w:tc>
        <w:tc>
          <w:tcPr>
            <w:tcW w:w="1280" w:type="dxa"/>
            <w:vMerge w:val="continue"/>
            <w:vAlign w:val="center"/>
          </w:tcPr>
          <w:p w14:paraId="048F73B0">
            <w:pPr>
              <w:snapToGrid w:val="0"/>
              <w:spacing w:line="240" w:lineRule="exact"/>
              <w:rPr>
                <w:rFonts w:ascii="仿宋" w:hAnsi="仿宋" w:eastAsia="仿宋" w:cs="仿宋"/>
                <w:color w:val="000000"/>
                <w:sz w:val="18"/>
                <w:szCs w:val="18"/>
              </w:rPr>
            </w:pPr>
          </w:p>
        </w:tc>
        <w:tc>
          <w:tcPr>
            <w:tcW w:w="1136" w:type="dxa"/>
            <w:vMerge w:val="continue"/>
            <w:vAlign w:val="center"/>
          </w:tcPr>
          <w:p w14:paraId="29E2EFB0">
            <w:pPr>
              <w:snapToGrid w:val="0"/>
              <w:spacing w:line="240" w:lineRule="exact"/>
              <w:rPr>
                <w:rFonts w:ascii="仿宋" w:hAnsi="仿宋" w:eastAsia="仿宋" w:cs="仿宋"/>
                <w:color w:val="000000"/>
                <w:sz w:val="18"/>
                <w:szCs w:val="18"/>
              </w:rPr>
            </w:pPr>
          </w:p>
        </w:tc>
        <w:tc>
          <w:tcPr>
            <w:tcW w:w="1135" w:type="dxa"/>
            <w:vMerge w:val="continue"/>
            <w:vAlign w:val="center"/>
          </w:tcPr>
          <w:p w14:paraId="7A34BBF3">
            <w:pPr>
              <w:snapToGrid w:val="0"/>
              <w:spacing w:line="240" w:lineRule="exact"/>
              <w:rPr>
                <w:rFonts w:ascii="仿宋" w:hAnsi="仿宋" w:eastAsia="仿宋" w:cs="仿宋"/>
                <w:color w:val="000000"/>
                <w:sz w:val="18"/>
                <w:szCs w:val="18"/>
              </w:rPr>
            </w:pPr>
          </w:p>
        </w:tc>
      </w:tr>
      <w:tr w14:paraId="58BB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54" w:type="dxa"/>
            <w:vMerge w:val="continue"/>
            <w:vAlign w:val="center"/>
          </w:tcPr>
          <w:p w14:paraId="75C23106">
            <w:pPr>
              <w:snapToGrid w:val="0"/>
              <w:spacing w:line="240" w:lineRule="exact"/>
              <w:rPr>
                <w:rFonts w:ascii="仿宋" w:hAnsi="仿宋" w:eastAsia="仿宋" w:cs="仿宋"/>
                <w:b/>
                <w:bCs/>
                <w:color w:val="000000"/>
                <w:sz w:val="18"/>
                <w:szCs w:val="18"/>
              </w:rPr>
            </w:pPr>
          </w:p>
        </w:tc>
        <w:tc>
          <w:tcPr>
            <w:tcW w:w="1337" w:type="dxa"/>
            <w:vMerge w:val="continue"/>
            <w:vAlign w:val="center"/>
          </w:tcPr>
          <w:p w14:paraId="2FCF2ECA">
            <w:pPr>
              <w:snapToGrid w:val="0"/>
              <w:spacing w:line="240" w:lineRule="exact"/>
              <w:rPr>
                <w:rFonts w:ascii="仿宋" w:hAnsi="仿宋" w:eastAsia="仿宋" w:cs="仿宋"/>
                <w:color w:val="000000"/>
                <w:sz w:val="18"/>
                <w:szCs w:val="18"/>
              </w:rPr>
            </w:pPr>
          </w:p>
        </w:tc>
        <w:tc>
          <w:tcPr>
            <w:tcW w:w="1209" w:type="dxa"/>
            <w:vAlign w:val="center"/>
          </w:tcPr>
          <w:p w14:paraId="17766BD2">
            <w:pPr>
              <w:snapToGrid w:val="0"/>
              <w:spacing w:line="240" w:lineRule="exact"/>
              <w:jc w:val="center"/>
              <w:rPr>
                <w:rFonts w:ascii="仿宋" w:hAnsi="仿宋" w:eastAsia="仿宋" w:cs="仿宋"/>
                <w:color w:val="000000"/>
                <w:sz w:val="18"/>
                <w:szCs w:val="18"/>
              </w:rPr>
            </w:pPr>
          </w:p>
        </w:tc>
        <w:tc>
          <w:tcPr>
            <w:tcW w:w="1982" w:type="dxa"/>
            <w:vAlign w:val="center"/>
          </w:tcPr>
          <w:p w14:paraId="60ED2085">
            <w:pPr>
              <w:snapToGrid w:val="0"/>
              <w:spacing w:line="240" w:lineRule="exact"/>
              <w:jc w:val="center"/>
              <w:rPr>
                <w:rFonts w:ascii="仿宋" w:hAnsi="仿宋" w:eastAsia="仿宋" w:cs="仿宋"/>
                <w:color w:val="000000"/>
                <w:sz w:val="18"/>
                <w:szCs w:val="18"/>
              </w:rPr>
            </w:pPr>
          </w:p>
        </w:tc>
        <w:tc>
          <w:tcPr>
            <w:tcW w:w="1182" w:type="dxa"/>
            <w:vMerge w:val="continue"/>
            <w:vAlign w:val="center"/>
          </w:tcPr>
          <w:p w14:paraId="7DFE5F17">
            <w:pPr>
              <w:snapToGrid w:val="0"/>
              <w:spacing w:line="240" w:lineRule="exact"/>
              <w:rPr>
                <w:rFonts w:ascii="仿宋" w:hAnsi="仿宋" w:eastAsia="仿宋" w:cs="仿宋"/>
                <w:color w:val="000000"/>
                <w:sz w:val="18"/>
                <w:szCs w:val="18"/>
              </w:rPr>
            </w:pPr>
          </w:p>
        </w:tc>
        <w:tc>
          <w:tcPr>
            <w:tcW w:w="1280" w:type="dxa"/>
            <w:vMerge w:val="continue"/>
            <w:vAlign w:val="center"/>
          </w:tcPr>
          <w:p w14:paraId="212A9DB0">
            <w:pPr>
              <w:snapToGrid w:val="0"/>
              <w:spacing w:line="240" w:lineRule="exact"/>
              <w:rPr>
                <w:rFonts w:ascii="仿宋" w:hAnsi="仿宋" w:eastAsia="仿宋" w:cs="仿宋"/>
                <w:color w:val="000000"/>
                <w:sz w:val="18"/>
                <w:szCs w:val="18"/>
              </w:rPr>
            </w:pPr>
          </w:p>
        </w:tc>
        <w:tc>
          <w:tcPr>
            <w:tcW w:w="1136" w:type="dxa"/>
            <w:vMerge w:val="continue"/>
            <w:vAlign w:val="center"/>
          </w:tcPr>
          <w:p w14:paraId="398EF089">
            <w:pPr>
              <w:snapToGrid w:val="0"/>
              <w:spacing w:line="240" w:lineRule="exact"/>
              <w:rPr>
                <w:rFonts w:ascii="仿宋" w:hAnsi="仿宋" w:eastAsia="仿宋" w:cs="仿宋"/>
                <w:color w:val="000000"/>
                <w:sz w:val="18"/>
                <w:szCs w:val="18"/>
              </w:rPr>
            </w:pPr>
          </w:p>
        </w:tc>
        <w:tc>
          <w:tcPr>
            <w:tcW w:w="1135" w:type="dxa"/>
            <w:vMerge w:val="continue"/>
            <w:vAlign w:val="center"/>
          </w:tcPr>
          <w:p w14:paraId="29385102">
            <w:pPr>
              <w:snapToGrid w:val="0"/>
              <w:spacing w:line="240" w:lineRule="exact"/>
              <w:rPr>
                <w:rFonts w:ascii="仿宋" w:hAnsi="仿宋" w:eastAsia="仿宋" w:cs="仿宋"/>
                <w:color w:val="000000"/>
                <w:sz w:val="18"/>
                <w:szCs w:val="18"/>
              </w:rPr>
            </w:pPr>
          </w:p>
        </w:tc>
      </w:tr>
      <w:tr w14:paraId="3783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54" w:type="dxa"/>
            <w:vMerge w:val="continue"/>
            <w:vAlign w:val="center"/>
          </w:tcPr>
          <w:p w14:paraId="24BFED4C">
            <w:pPr>
              <w:snapToGrid w:val="0"/>
              <w:spacing w:line="240" w:lineRule="exact"/>
              <w:rPr>
                <w:rFonts w:ascii="仿宋" w:hAnsi="仿宋" w:eastAsia="仿宋" w:cs="仿宋"/>
                <w:b/>
                <w:bCs/>
                <w:color w:val="000000"/>
                <w:sz w:val="18"/>
                <w:szCs w:val="18"/>
              </w:rPr>
            </w:pPr>
          </w:p>
        </w:tc>
        <w:tc>
          <w:tcPr>
            <w:tcW w:w="1337" w:type="dxa"/>
            <w:vMerge w:val="continue"/>
            <w:vAlign w:val="center"/>
          </w:tcPr>
          <w:p w14:paraId="005D2E7D">
            <w:pPr>
              <w:snapToGrid w:val="0"/>
              <w:spacing w:line="240" w:lineRule="exact"/>
              <w:rPr>
                <w:rFonts w:ascii="仿宋" w:hAnsi="仿宋" w:eastAsia="仿宋" w:cs="仿宋"/>
                <w:color w:val="000000"/>
                <w:sz w:val="18"/>
                <w:szCs w:val="18"/>
              </w:rPr>
            </w:pPr>
          </w:p>
        </w:tc>
        <w:tc>
          <w:tcPr>
            <w:tcW w:w="1209" w:type="dxa"/>
            <w:vAlign w:val="center"/>
          </w:tcPr>
          <w:p w14:paraId="09777395">
            <w:pPr>
              <w:snapToGrid w:val="0"/>
              <w:spacing w:line="240" w:lineRule="exact"/>
              <w:jc w:val="center"/>
              <w:rPr>
                <w:rFonts w:ascii="仿宋" w:hAnsi="仿宋" w:eastAsia="仿宋" w:cs="仿宋"/>
                <w:color w:val="000000"/>
                <w:sz w:val="18"/>
                <w:szCs w:val="18"/>
              </w:rPr>
            </w:pPr>
          </w:p>
        </w:tc>
        <w:tc>
          <w:tcPr>
            <w:tcW w:w="1982" w:type="dxa"/>
            <w:vAlign w:val="center"/>
          </w:tcPr>
          <w:p w14:paraId="40FA7C49">
            <w:pPr>
              <w:snapToGrid w:val="0"/>
              <w:spacing w:line="240" w:lineRule="exact"/>
              <w:jc w:val="center"/>
              <w:rPr>
                <w:rFonts w:ascii="仿宋" w:hAnsi="仿宋" w:eastAsia="仿宋" w:cs="仿宋"/>
                <w:color w:val="000000"/>
                <w:sz w:val="18"/>
                <w:szCs w:val="18"/>
              </w:rPr>
            </w:pPr>
          </w:p>
        </w:tc>
        <w:tc>
          <w:tcPr>
            <w:tcW w:w="1182" w:type="dxa"/>
            <w:vMerge w:val="continue"/>
            <w:vAlign w:val="center"/>
          </w:tcPr>
          <w:p w14:paraId="7BC46709">
            <w:pPr>
              <w:snapToGrid w:val="0"/>
              <w:spacing w:line="240" w:lineRule="exact"/>
              <w:rPr>
                <w:rFonts w:ascii="仿宋" w:hAnsi="仿宋" w:eastAsia="仿宋" w:cs="仿宋"/>
                <w:color w:val="000000"/>
                <w:sz w:val="18"/>
                <w:szCs w:val="18"/>
              </w:rPr>
            </w:pPr>
          </w:p>
        </w:tc>
        <w:tc>
          <w:tcPr>
            <w:tcW w:w="1280" w:type="dxa"/>
            <w:vMerge w:val="continue"/>
            <w:vAlign w:val="center"/>
          </w:tcPr>
          <w:p w14:paraId="19E19C07">
            <w:pPr>
              <w:snapToGrid w:val="0"/>
              <w:spacing w:line="240" w:lineRule="exact"/>
              <w:rPr>
                <w:rFonts w:ascii="仿宋" w:hAnsi="仿宋" w:eastAsia="仿宋" w:cs="仿宋"/>
                <w:color w:val="000000"/>
                <w:sz w:val="18"/>
                <w:szCs w:val="18"/>
              </w:rPr>
            </w:pPr>
          </w:p>
        </w:tc>
        <w:tc>
          <w:tcPr>
            <w:tcW w:w="1136" w:type="dxa"/>
            <w:vMerge w:val="continue"/>
            <w:vAlign w:val="center"/>
          </w:tcPr>
          <w:p w14:paraId="24F13272">
            <w:pPr>
              <w:snapToGrid w:val="0"/>
              <w:spacing w:line="240" w:lineRule="exact"/>
              <w:rPr>
                <w:rFonts w:ascii="仿宋" w:hAnsi="仿宋" w:eastAsia="仿宋" w:cs="仿宋"/>
                <w:color w:val="000000"/>
                <w:sz w:val="18"/>
                <w:szCs w:val="18"/>
              </w:rPr>
            </w:pPr>
          </w:p>
        </w:tc>
        <w:tc>
          <w:tcPr>
            <w:tcW w:w="1135" w:type="dxa"/>
            <w:vMerge w:val="continue"/>
            <w:vAlign w:val="center"/>
          </w:tcPr>
          <w:p w14:paraId="10320467">
            <w:pPr>
              <w:snapToGrid w:val="0"/>
              <w:spacing w:line="240" w:lineRule="exact"/>
              <w:rPr>
                <w:rFonts w:ascii="仿宋" w:hAnsi="仿宋" w:eastAsia="仿宋" w:cs="仿宋"/>
                <w:color w:val="000000"/>
                <w:sz w:val="18"/>
                <w:szCs w:val="18"/>
              </w:rPr>
            </w:pPr>
          </w:p>
        </w:tc>
      </w:tr>
      <w:tr w14:paraId="5417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454" w:type="dxa"/>
            <w:vAlign w:val="center"/>
          </w:tcPr>
          <w:p w14:paraId="266DDF51">
            <w:pPr>
              <w:snapToGrid w:val="0"/>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337" w:type="dxa"/>
            <w:vAlign w:val="center"/>
          </w:tcPr>
          <w:p w14:paraId="65B23A60">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合计</w:t>
            </w:r>
          </w:p>
        </w:tc>
        <w:tc>
          <w:tcPr>
            <w:tcW w:w="1209" w:type="dxa"/>
            <w:vAlign w:val="center"/>
          </w:tcPr>
          <w:p w14:paraId="3AF7DAB7">
            <w:pPr>
              <w:snapToGrid w:val="0"/>
              <w:spacing w:line="240" w:lineRule="exact"/>
              <w:jc w:val="center"/>
              <w:rPr>
                <w:rFonts w:ascii="仿宋" w:hAnsi="仿宋" w:eastAsia="仿宋" w:cs="仿宋"/>
                <w:color w:val="000000"/>
                <w:sz w:val="18"/>
                <w:szCs w:val="18"/>
              </w:rPr>
            </w:pPr>
          </w:p>
        </w:tc>
        <w:tc>
          <w:tcPr>
            <w:tcW w:w="1982" w:type="dxa"/>
            <w:vAlign w:val="center"/>
          </w:tcPr>
          <w:p w14:paraId="4A8358C4">
            <w:pPr>
              <w:snapToGrid w:val="0"/>
              <w:spacing w:line="240" w:lineRule="exact"/>
              <w:jc w:val="center"/>
              <w:rPr>
                <w:rFonts w:ascii="仿宋" w:hAnsi="仿宋" w:eastAsia="仿宋" w:cs="仿宋"/>
                <w:color w:val="000000"/>
                <w:sz w:val="18"/>
                <w:szCs w:val="18"/>
              </w:rPr>
            </w:pPr>
          </w:p>
        </w:tc>
        <w:tc>
          <w:tcPr>
            <w:tcW w:w="1182" w:type="dxa"/>
            <w:vAlign w:val="center"/>
          </w:tcPr>
          <w:p w14:paraId="7D7ACAB6">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280" w:type="dxa"/>
            <w:vAlign w:val="center"/>
          </w:tcPr>
          <w:p w14:paraId="068921C1">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6" w:type="dxa"/>
            <w:vAlign w:val="center"/>
          </w:tcPr>
          <w:p w14:paraId="52B1876B">
            <w:pPr>
              <w:snapToGrid w:val="0"/>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5" w:type="dxa"/>
            <w:vAlign w:val="center"/>
          </w:tcPr>
          <w:p w14:paraId="24E6221B">
            <w:pPr>
              <w:snapToGrid w:val="0"/>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r>
    </w:tbl>
    <w:p w14:paraId="46F84720">
      <w:pPr>
        <w:spacing w:line="440" w:lineRule="exact"/>
        <w:ind w:firstLine="440" w:firstLineChars="200"/>
        <w:rPr>
          <w:rFonts w:ascii="仿宋" w:hAnsi="仿宋" w:eastAsia="仿宋" w:cs="仿宋"/>
          <w:color w:val="000000"/>
          <w:sz w:val="22"/>
        </w:rPr>
      </w:pPr>
      <w:r>
        <w:rPr>
          <w:rFonts w:hint="eastAsia" w:ascii="仿宋" w:hAnsi="仿宋" w:eastAsia="仿宋" w:cs="仿宋"/>
          <w:color w:val="000000"/>
          <w:sz w:val="22"/>
        </w:rPr>
        <w:t xml:space="preserve"> （2）土地</w:t>
      </w:r>
    </w:p>
    <w:tbl>
      <w:tblPr>
        <w:tblStyle w:val="26"/>
        <w:tblW w:w="0" w:type="auto"/>
        <w:jc w:val="center"/>
        <w:tblLayout w:type="fixed"/>
        <w:tblCellMar>
          <w:top w:w="0" w:type="dxa"/>
          <w:left w:w="108" w:type="dxa"/>
          <w:bottom w:w="0" w:type="dxa"/>
          <w:right w:w="108" w:type="dxa"/>
        </w:tblCellMar>
      </w:tblPr>
      <w:tblGrid>
        <w:gridCol w:w="1101"/>
        <w:gridCol w:w="992"/>
        <w:gridCol w:w="1005"/>
        <w:gridCol w:w="696"/>
        <w:gridCol w:w="1984"/>
        <w:gridCol w:w="993"/>
        <w:gridCol w:w="850"/>
        <w:gridCol w:w="992"/>
        <w:gridCol w:w="1134"/>
        <w:gridCol w:w="876"/>
      </w:tblGrid>
      <w:tr w14:paraId="434AE452">
        <w:tblPrEx>
          <w:tblCellMar>
            <w:top w:w="0" w:type="dxa"/>
            <w:left w:w="108" w:type="dxa"/>
            <w:bottom w:w="0" w:type="dxa"/>
            <w:right w:w="108" w:type="dxa"/>
          </w:tblCellMar>
        </w:tblPrEx>
        <w:trPr>
          <w:trHeight w:val="576" w:hRule="atLeast"/>
          <w:jc w:val="center"/>
        </w:trPr>
        <w:tc>
          <w:tcPr>
            <w:tcW w:w="1101" w:type="dxa"/>
            <w:tcBorders>
              <w:top w:val="single" w:color="auto" w:sz="4" w:space="0"/>
              <w:left w:val="single" w:color="auto" w:sz="4" w:space="0"/>
              <w:bottom w:val="single" w:color="auto" w:sz="4" w:space="0"/>
              <w:right w:val="single" w:color="auto" w:sz="4" w:space="0"/>
            </w:tcBorders>
            <w:shd w:val="clear" w:color="000000" w:fill="FFFFFF"/>
            <w:vAlign w:val="center"/>
          </w:tcPr>
          <w:p w14:paraId="5F1B1645">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所属公司</w:t>
            </w:r>
          </w:p>
        </w:tc>
        <w:tc>
          <w:tcPr>
            <w:tcW w:w="992" w:type="dxa"/>
            <w:tcBorders>
              <w:top w:val="single" w:color="auto" w:sz="4" w:space="0"/>
              <w:left w:val="nil"/>
              <w:bottom w:val="single" w:color="auto" w:sz="4" w:space="0"/>
              <w:right w:val="single" w:color="auto" w:sz="4" w:space="0"/>
            </w:tcBorders>
            <w:shd w:val="clear" w:color="000000" w:fill="FFFFFF"/>
            <w:vAlign w:val="center"/>
          </w:tcPr>
          <w:p w14:paraId="73EC3F9E">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亩数</w:t>
            </w:r>
          </w:p>
        </w:tc>
        <w:tc>
          <w:tcPr>
            <w:tcW w:w="1005" w:type="dxa"/>
            <w:tcBorders>
              <w:top w:val="single" w:color="auto" w:sz="4" w:space="0"/>
              <w:left w:val="nil"/>
              <w:bottom w:val="single" w:color="auto" w:sz="4" w:space="0"/>
              <w:right w:val="single" w:color="auto" w:sz="4" w:space="0"/>
            </w:tcBorders>
            <w:shd w:val="clear" w:color="auto" w:fill="auto"/>
            <w:vAlign w:val="center"/>
          </w:tcPr>
          <w:p w14:paraId="0CAFEF2B">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市场估价（万）</w:t>
            </w:r>
          </w:p>
        </w:tc>
        <w:tc>
          <w:tcPr>
            <w:tcW w:w="696" w:type="dxa"/>
            <w:tcBorders>
              <w:top w:val="single" w:color="auto" w:sz="4" w:space="0"/>
              <w:left w:val="nil"/>
              <w:bottom w:val="single" w:color="auto" w:sz="4" w:space="0"/>
              <w:right w:val="single" w:color="auto" w:sz="4" w:space="0"/>
            </w:tcBorders>
            <w:shd w:val="clear" w:color="000000" w:fill="FFFFFF"/>
            <w:vAlign w:val="center"/>
          </w:tcPr>
          <w:p w14:paraId="245BCBD6">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用地性质</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2EF947B9">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位置</w:t>
            </w:r>
          </w:p>
        </w:tc>
        <w:tc>
          <w:tcPr>
            <w:tcW w:w="993" w:type="dxa"/>
            <w:tcBorders>
              <w:top w:val="single" w:color="auto" w:sz="4" w:space="0"/>
              <w:left w:val="nil"/>
              <w:bottom w:val="single" w:color="auto" w:sz="4" w:space="0"/>
              <w:right w:val="single" w:color="auto" w:sz="4" w:space="0"/>
            </w:tcBorders>
            <w:vAlign w:val="center"/>
          </w:tcPr>
          <w:p w14:paraId="5830CF1E">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取得价值（万）</w:t>
            </w:r>
          </w:p>
        </w:tc>
        <w:tc>
          <w:tcPr>
            <w:tcW w:w="850" w:type="dxa"/>
            <w:tcBorders>
              <w:top w:val="single" w:color="auto" w:sz="4" w:space="0"/>
              <w:left w:val="nil"/>
              <w:bottom w:val="single" w:color="auto" w:sz="4" w:space="0"/>
              <w:right w:val="single" w:color="auto" w:sz="4" w:space="0"/>
            </w:tcBorders>
            <w:vAlign w:val="center"/>
          </w:tcPr>
          <w:p w14:paraId="75809756">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是否抵押</w:t>
            </w:r>
          </w:p>
        </w:tc>
        <w:tc>
          <w:tcPr>
            <w:tcW w:w="992" w:type="dxa"/>
            <w:tcBorders>
              <w:top w:val="single" w:color="auto" w:sz="4" w:space="0"/>
              <w:left w:val="nil"/>
              <w:bottom w:val="single" w:color="auto" w:sz="4" w:space="0"/>
              <w:right w:val="single" w:color="auto" w:sz="4" w:space="0"/>
            </w:tcBorders>
            <w:vAlign w:val="center"/>
          </w:tcPr>
          <w:p w14:paraId="00D69897">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抵押权人</w:t>
            </w:r>
          </w:p>
        </w:tc>
        <w:tc>
          <w:tcPr>
            <w:tcW w:w="1134" w:type="dxa"/>
            <w:tcBorders>
              <w:top w:val="single" w:color="auto" w:sz="4" w:space="0"/>
              <w:left w:val="nil"/>
              <w:bottom w:val="single" w:color="auto" w:sz="4" w:space="0"/>
              <w:right w:val="single" w:color="auto" w:sz="4" w:space="0"/>
            </w:tcBorders>
            <w:vAlign w:val="center"/>
          </w:tcPr>
          <w:p w14:paraId="403880CB">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被抵押人</w:t>
            </w:r>
          </w:p>
        </w:tc>
        <w:tc>
          <w:tcPr>
            <w:tcW w:w="876" w:type="dxa"/>
            <w:tcBorders>
              <w:top w:val="single" w:color="auto" w:sz="4" w:space="0"/>
              <w:left w:val="nil"/>
              <w:bottom w:val="single" w:color="auto" w:sz="4" w:space="0"/>
              <w:right w:val="single" w:color="auto" w:sz="4" w:space="0"/>
            </w:tcBorders>
            <w:vAlign w:val="center"/>
          </w:tcPr>
          <w:p w14:paraId="4E72ED83">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融资余额（万）</w:t>
            </w:r>
          </w:p>
        </w:tc>
      </w:tr>
      <w:tr w14:paraId="566E1FE2">
        <w:tblPrEx>
          <w:tblCellMar>
            <w:top w:w="0" w:type="dxa"/>
            <w:left w:w="108" w:type="dxa"/>
            <w:bottom w:w="0" w:type="dxa"/>
            <w:right w:w="108" w:type="dxa"/>
          </w:tblCellMar>
        </w:tblPrEx>
        <w:trPr>
          <w:trHeight w:val="576" w:hRule="atLeast"/>
          <w:jc w:val="center"/>
        </w:trPr>
        <w:tc>
          <w:tcPr>
            <w:tcW w:w="1101" w:type="dxa"/>
            <w:tcBorders>
              <w:top w:val="nil"/>
              <w:left w:val="single" w:color="auto" w:sz="4" w:space="0"/>
              <w:bottom w:val="single" w:color="auto" w:sz="4" w:space="0"/>
              <w:right w:val="single" w:color="auto" w:sz="4" w:space="0"/>
            </w:tcBorders>
            <w:shd w:val="clear" w:color="000000" w:fill="FFFFFF"/>
            <w:vAlign w:val="center"/>
          </w:tcPr>
          <w:p w14:paraId="22377EAD">
            <w:pPr>
              <w:spacing w:line="240" w:lineRule="exact"/>
              <w:jc w:val="center"/>
              <w:rPr>
                <w:rFonts w:ascii="仿宋" w:hAnsi="仿宋" w:eastAsia="仿宋" w:cs="仿宋"/>
                <w:color w:val="000000"/>
                <w:sz w:val="18"/>
                <w:szCs w:val="18"/>
              </w:rPr>
            </w:pPr>
          </w:p>
        </w:tc>
        <w:tc>
          <w:tcPr>
            <w:tcW w:w="992" w:type="dxa"/>
            <w:tcBorders>
              <w:top w:val="nil"/>
              <w:left w:val="nil"/>
              <w:bottom w:val="single" w:color="auto" w:sz="4" w:space="0"/>
              <w:right w:val="single" w:color="auto" w:sz="4" w:space="0"/>
            </w:tcBorders>
            <w:shd w:val="clear" w:color="000000" w:fill="FFFFFF"/>
            <w:vAlign w:val="center"/>
          </w:tcPr>
          <w:p w14:paraId="339849DD">
            <w:pPr>
              <w:spacing w:line="240" w:lineRule="exact"/>
              <w:jc w:val="center"/>
              <w:rPr>
                <w:rFonts w:ascii="仿宋" w:hAnsi="仿宋" w:eastAsia="仿宋" w:cs="仿宋"/>
                <w:color w:val="000000"/>
                <w:sz w:val="18"/>
                <w:szCs w:val="18"/>
              </w:rPr>
            </w:pPr>
          </w:p>
        </w:tc>
        <w:tc>
          <w:tcPr>
            <w:tcW w:w="1005" w:type="dxa"/>
            <w:tcBorders>
              <w:top w:val="nil"/>
              <w:left w:val="nil"/>
              <w:bottom w:val="single" w:color="auto" w:sz="4" w:space="0"/>
              <w:right w:val="single" w:color="auto" w:sz="4" w:space="0"/>
            </w:tcBorders>
            <w:shd w:val="clear" w:color="auto" w:fill="auto"/>
            <w:vAlign w:val="center"/>
          </w:tcPr>
          <w:p w14:paraId="745BA69E">
            <w:pPr>
              <w:spacing w:line="240" w:lineRule="exact"/>
              <w:jc w:val="center"/>
              <w:rPr>
                <w:rFonts w:ascii="仿宋" w:hAnsi="仿宋" w:eastAsia="仿宋" w:cs="仿宋"/>
                <w:color w:val="000000"/>
                <w:sz w:val="18"/>
                <w:szCs w:val="18"/>
              </w:rPr>
            </w:pPr>
          </w:p>
        </w:tc>
        <w:tc>
          <w:tcPr>
            <w:tcW w:w="696" w:type="dxa"/>
            <w:tcBorders>
              <w:top w:val="nil"/>
              <w:left w:val="nil"/>
              <w:bottom w:val="single" w:color="auto" w:sz="4" w:space="0"/>
              <w:right w:val="single" w:color="auto" w:sz="4" w:space="0"/>
            </w:tcBorders>
            <w:shd w:val="clear" w:color="000000" w:fill="FFFFFF"/>
            <w:vAlign w:val="center"/>
          </w:tcPr>
          <w:p w14:paraId="7FCF15B5">
            <w:pPr>
              <w:spacing w:line="240" w:lineRule="exact"/>
              <w:jc w:val="center"/>
              <w:rPr>
                <w:rFonts w:ascii="仿宋" w:hAnsi="仿宋" w:eastAsia="仿宋" w:cs="仿宋"/>
                <w:color w:val="000000"/>
                <w:sz w:val="18"/>
                <w:szCs w:val="18"/>
              </w:rPr>
            </w:pPr>
          </w:p>
        </w:tc>
        <w:tc>
          <w:tcPr>
            <w:tcW w:w="1984" w:type="dxa"/>
            <w:tcBorders>
              <w:top w:val="nil"/>
              <w:left w:val="nil"/>
              <w:bottom w:val="single" w:color="auto" w:sz="4" w:space="0"/>
              <w:right w:val="single" w:color="auto" w:sz="4" w:space="0"/>
            </w:tcBorders>
            <w:shd w:val="clear" w:color="000000" w:fill="FFFFFF"/>
            <w:vAlign w:val="center"/>
          </w:tcPr>
          <w:p w14:paraId="5DE7404D">
            <w:pPr>
              <w:spacing w:line="240" w:lineRule="exact"/>
              <w:jc w:val="center"/>
              <w:rPr>
                <w:rFonts w:ascii="仿宋" w:hAnsi="仿宋" w:eastAsia="仿宋" w:cs="仿宋"/>
                <w:color w:val="000000"/>
                <w:sz w:val="18"/>
                <w:szCs w:val="18"/>
              </w:rPr>
            </w:pPr>
          </w:p>
        </w:tc>
        <w:tc>
          <w:tcPr>
            <w:tcW w:w="993" w:type="dxa"/>
            <w:tcBorders>
              <w:top w:val="nil"/>
              <w:left w:val="nil"/>
              <w:bottom w:val="single" w:color="auto" w:sz="4" w:space="0"/>
              <w:right w:val="single" w:color="auto" w:sz="4" w:space="0"/>
            </w:tcBorders>
            <w:vAlign w:val="center"/>
          </w:tcPr>
          <w:p w14:paraId="011EF6FB">
            <w:pPr>
              <w:spacing w:line="240" w:lineRule="exact"/>
              <w:jc w:val="center"/>
              <w:rPr>
                <w:rFonts w:ascii="仿宋" w:hAnsi="仿宋" w:eastAsia="仿宋" w:cs="仿宋"/>
                <w:color w:val="000000"/>
                <w:sz w:val="18"/>
                <w:szCs w:val="18"/>
              </w:rPr>
            </w:pPr>
          </w:p>
        </w:tc>
        <w:tc>
          <w:tcPr>
            <w:tcW w:w="850" w:type="dxa"/>
            <w:tcBorders>
              <w:top w:val="nil"/>
              <w:left w:val="nil"/>
              <w:bottom w:val="single" w:color="auto" w:sz="4" w:space="0"/>
              <w:right w:val="single" w:color="auto" w:sz="4" w:space="0"/>
            </w:tcBorders>
            <w:vAlign w:val="center"/>
          </w:tcPr>
          <w:p w14:paraId="555590C2">
            <w:pPr>
              <w:spacing w:line="240" w:lineRule="exact"/>
              <w:jc w:val="center"/>
              <w:rPr>
                <w:rFonts w:ascii="仿宋" w:hAnsi="仿宋" w:eastAsia="仿宋" w:cs="仿宋"/>
                <w:color w:val="000000"/>
                <w:sz w:val="18"/>
                <w:szCs w:val="18"/>
              </w:rPr>
            </w:pPr>
          </w:p>
        </w:tc>
        <w:tc>
          <w:tcPr>
            <w:tcW w:w="992" w:type="dxa"/>
            <w:tcBorders>
              <w:top w:val="nil"/>
              <w:left w:val="nil"/>
              <w:bottom w:val="single" w:color="auto" w:sz="4" w:space="0"/>
              <w:right w:val="single" w:color="auto" w:sz="4" w:space="0"/>
            </w:tcBorders>
            <w:vAlign w:val="center"/>
          </w:tcPr>
          <w:p w14:paraId="30C4F4DC">
            <w:pPr>
              <w:spacing w:line="240" w:lineRule="exact"/>
              <w:jc w:val="center"/>
              <w:rPr>
                <w:rFonts w:ascii="仿宋" w:hAnsi="仿宋" w:eastAsia="仿宋" w:cs="仿宋"/>
                <w:color w:val="000000"/>
                <w:sz w:val="18"/>
                <w:szCs w:val="18"/>
              </w:rPr>
            </w:pPr>
          </w:p>
        </w:tc>
        <w:tc>
          <w:tcPr>
            <w:tcW w:w="1134" w:type="dxa"/>
            <w:tcBorders>
              <w:top w:val="nil"/>
              <w:left w:val="nil"/>
              <w:bottom w:val="single" w:color="auto" w:sz="4" w:space="0"/>
              <w:right w:val="single" w:color="auto" w:sz="4" w:space="0"/>
            </w:tcBorders>
            <w:vAlign w:val="center"/>
          </w:tcPr>
          <w:p w14:paraId="4C840AB0">
            <w:pPr>
              <w:spacing w:line="240" w:lineRule="exact"/>
              <w:rPr>
                <w:rFonts w:ascii="仿宋" w:hAnsi="仿宋" w:eastAsia="仿宋" w:cs="仿宋"/>
                <w:color w:val="000000"/>
                <w:sz w:val="18"/>
                <w:szCs w:val="18"/>
              </w:rPr>
            </w:pPr>
          </w:p>
        </w:tc>
        <w:tc>
          <w:tcPr>
            <w:tcW w:w="876" w:type="dxa"/>
            <w:tcBorders>
              <w:top w:val="nil"/>
              <w:left w:val="nil"/>
              <w:bottom w:val="single" w:color="auto" w:sz="4" w:space="0"/>
              <w:right w:val="single" w:color="auto" w:sz="4" w:space="0"/>
            </w:tcBorders>
            <w:vAlign w:val="center"/>
          </w:tcPr>
          <w:p w14:paraId="5EF28867">
            <w:pPr>
              <w:spacing w:line="240" w:lineRule="exact"/>
              <w:jc w:val="right"/>
              <w:rPr>
                <w:rFonts w:ascii="仿宋" w:hAnsi="仿宋" w:eastAsia="仿宋" w:cs="仿宋"/>
                <w:color w:val="000000"/>
                <w:sz w:val="18"/>
                <w:szCs w:val="18"/>
              </w:rPr>
            </w:pPr>
          </w:p>
        </w:tc>
      </w:tr>
      <w:tr w14:paraId="175AFB06">
        <w:tblPrEx>
          <w:tblCellMar>
            <w:top w:w="0" w:type="dxa"/>
            <w:left w:w="108" w:type="dxa"/>
            <w:bottom w:w="0" w:type="dxa"/>
            <w:right w:w="108" w:type="dxa"/>
          </w:tblCellMar>
        </w:tblPrEx>
        <w:trPr>
          <w:trHeight w:val="312" w:hRule="atLeast"/>
          <w:jc w:val="center"/>
        </w:trPr>
        <w:tc>
          <w:tcPr>
            <w:tcW w:w="1101" w:type="dxa"/>
            <w:tcBorders>
              <w:top w:val="nil"/>
              <w:left w:val="single" w:color="auto" w:sz="4" w:space="0"/>
              <w:bottom w:val="single" w:color="auto" w:sz="4" w:space="0"/>
              <w:right w:val="single" w:color="auto" w:sz="4" w:space="0"/>
            </w:tcBorders>
            <w:shd w:val="clear" w:color="000000" w:fill="FFFFFF"/>
            <w:vAlign w:val="center"/>
          </w:tcPr>
          <w:p w14:paraId="2306F6CF">
            <w:pPr>
              <w:spacing w:line="240" w:lineRule="exact"/>
              <w:jc w:val="center"/>
              <w:rPr>
                <w:rFonts w:ascii="仿宋" w:hAnsi="仿宋" w:eastAsia="仿宋" w:cs="仿宋"/>
                <w:color w:val="000000"/>
                <w:sz w:val="18"/>
                <w:szCs w:val="18"/>
              </w:rPr>
            </w:pPr>
          </w:p>
        </w:tc>
        <w:tc>
          <w:tcPr>
            <w:tcW w:w="992" w:type="dxa"/>
            <w:tcBorders>
              <w:top w:val="nil"/>
              <w:left w:val="nil"/>
              <w:bottom w:val="single" w:color="auto" w:sz="4" w:space="0"/>
              <w:right w:val="single" w:color="auto" w:sz="4" w:space="0"/>
            </w:tcBorders>
            <w:vAlign w:val="center"/>
          </w:tcPr>
          <w:p w14:paraId="0378BC70">
            <w:pPr>
              <w:spacing w:line="240" w:lineRule="exact"/>
              <w:jc w:val="center"/>
              <w:rPr>
                <w:rFonts w:ascii="仿宋" w:hAnsi="仿宋" w:eastAsia="仿宋" w:cs="仿宋"/>
                <w:color w:val="000000"/>
                <w:sz w:val="18"/>
                <w:szCs w:val="18"/>
              </w:rPr>
            </w:pPr>
          </w:p>
        </w:tc>
        <w:tc>
          <w:tcPr>
            <w:tcW w:w="1005" w:type="dxa"/>
            <w:tcBorders>
              <w:top w:val="nil"/>
              <w:left w:val="nil"/>
              <w:bottom w:val="single" w:color="auto" w:sz="4" w:space="0"/>
              <w:right w:val="single" w:color="auto" w:sz="4" w:space="0"/>
            </w:tcBorders>
            <w:vAlign w:val="center"/>
          </w:tcPr>
          <w:p w14:paraId="0246ACE7">
            <w:pPr>
              <w:spacing w:line="240" w:lineRule="exact"/>
              <w:jc w:val="center"/>
              <w:rPr>
                <w:rFonts w:ascii="仿宋" w:hAnsi="仿宋" w:eastAsia="仿宋" w:cs="仿宋"/>
                <w:color w:val="000000"/>
                <w:sz w:val="18"/>
                <w:szCs w:val="18"/>
              </w:rPr>
            </w:pPr>
          </w:p>
        </w:tc>
        <w:tc>
          <w:tcPr>
            <w:tcW w:w="696" w:type="dxa"/>
            <w:tcBorders>
              <w:top w:val="nil"/>
              <w:left w:val="nil"/>
              <w:bottom w:val="single" w:color="auto" w:sz="4" w:space="0"/>
              <w:right w:val="single" w:color="auto" w:sz="4" w:space="0"/>
            </w:tcBorders>
            <w:vAlign w:val="center"/>
          </w:tcPr>
          <w:p w14:paraId="2DEA3C55">
            <w:pPr>
              <w:spacing w:line="240" w:lineRule="exact"/>
              <w:jc w:val="center"/>
              <w:rPr>
                <w:rFonts w:ascii="仿宋" w:hAnsi="仿宋" w:eastAsia="仿宋" w:cs="仿宋"/>
                <w:color w:val="000000"/>
                <w:sz w:val="18"/>
                <w:szCs w:val="18"/>
              </w:rPr>
            </w:pPr>
          </w:p>
        </w:tc>
        <w:tc>
          <w:tcPr>
            <w:tcW w:w="1984" w:type="dxa"/>
            <w:tcBorders>
              <w:top w:val="nil"/>
              <w:left w:val="nil"/>
              <w:bottom w:val="single" w:color="auto" w:sz="4" w:space="0"/>
              <w:right w:val="single" w:color="auto" w:sz="4" w:space="0"/>
            </w:tcBorders>
            <w:vAlign w:val="center"/>
          </w:tcPr>
          <w:p w14:paraId="23E63E8A">
            <w:pPr>
              <w:spacing w:line="240" w:lineRule="exact"/>
              <w:jc w:val="center"/>
              <w:rPr>
                <w:rFonts w:ascii="仿宋" w:hAnsi="仿宋" w:eastAsia="仿宋" w:cs="仿宋"/>
                <w:color w:val="000000"/>
                <w:sz w:val="18"/>
                <w:szCs w:val="18"/>
              </w:rPr>
            </w:pPr>
          </w:p>
        </w:tc>
        <w:tc>
          <w:tcPr>
            <w:tcW w:w="993" w:type="dxa"/>
            <w:tcBorders>
              <w:top w:val="nil"/>
              <w:left w:val="nil"/>
              <w:bottom w:val="single" w:color="auto" w:sz="4" w:space="0"/>
              <w:right w:val="single" w:color="auto" w:sz="4" w:space="0"/>
            </w:tcBorders>
            <w:vAlign w:val="center"/>
          </w:tcPr>
          <w:p w14:paraId="746E2156">
            <w:pPr>
              <w:spacing w:line="240" w:lineRule="exact"/>
              <w:jc w:val="center"/>
              <w:rPr>
                <w:rFonts w:ascii="仿宋" w:hAnsi="仿宋" w:eastAsia="仿宋" w:cs="仿宋"/>
                <w:color w:val="000000"/>
                <w:sz w:val="18"/>
                <w:szCs w:val="18"/>
              </w:rPr>
            </w:pPr>
          </w:p>
        </w:tc>
        <w:tc>
          <w:tcPr>
            <w:tcW w:w="850" w:type="dxa"/>
            <w:tcBorders>
              <w:top w:val="nil"/>
              <w:left w:val="nil"/>
              <w:bottom w:val="single" w:color="auto" w:sz="4" w:space="0"/>
              <w:right w:val="single" w:color="auto" w:sz="4" w:space="0"/>
            </w:tcBorders>
            <w:vAlign w:val="center"/>
          </w:tcPr>
          <w:p w14:paraId="4AFC6F36">
            <w:pPr>
              <w:spacing w:line="240" w:lineRule="exact"/>
              <w:jc w:val="center"/>
              <w:rPr>
                <w:rFonts w:ascii="仿宋" w:hAnsi="仿宋" w:eastAsia="仿宋" w:cs="仿宋"/>
                <w:color w:val="000000"/>
                <w:sz w:val="18"/>
                <w:szCs w:val="18"/>
              </w:rPr>
            </w:pPr>
          </w:p>
        </w:tc>
        <w:tc>
          <w:tcPr>
            <w:tcW w:w="992" w:type="dxa"/>
            <w:tcBorders>
              <w:top w:val="nil"/>
              <w:left w:val="nil"/>
              <w:bottom w:val="single" w:color="auto" w:sz="4" w:space="0"/>
              <w:right w:val="single" w:color="auto" w:sz="4" w:space="0"/>
            </w:tcBorders>
            <w:vAlign w:val="center"/>
          </w:tcPr>
          <w:p w14:paraId="43C607B7">
            <w:pPr>
              <w:spacing w:line="240" w:lineRule="exact"/>
              <w:jc w:val="center"/>
              <w:rPr>
                <w:rFonts w:ascii="仿宋" w:hAnsi="仿宋" w:eastAsia="仿宋" w:cs="仿宋"/>
                <w:color w:val="000000"/>
                <w:sz w:val="18"/>
                <w:szCs w:val="18"/>
              </w:rPr>
            </w:pPr>
          </w:p>
        </w:tc>
        <w:tc>
          <w:tcPr>
            <w:tcW w:w="1134" w:type="dxa"/>
            <w:tcBorders>
              <w:top w:val="nil"/>
              <w:left w:val="nil"/>
              <w:bottom w:val="single" w:color="auto" w:sz="4" w:space="0"/>
              <w:right w:val="single" w:color="auto" w:sz="4" w:space="0"/>
            </w:tcBorders>
            <w:vAlign w:val="center"/>
          </w:tcPr>
          <w:p w14:paraId="1C5C4401">
            <w:pPr>
              <w:spacing w:line="240" w:lineRule="exact"/>
              <w:rPr>
                <w:rFonts w:ascii="仿宋" w:hAnsi="仿宋" w:eastAsia="仿宋" w:cs="仿宋"/>
                <w:color w:val="000000"/>
                <w:sz w:val="18"/>
                <w:szCs w:val="18"/>
              </w:rPr>
            </w:pPr>
          </w:p>
        </w:tc>
        <w:tc>
          <w:tcPr>
            <w:tcW w:w="876" w:type="dxa"/>
            <w:tcBorders>
              <w:top w:val="nil"/>
              <w:left w:val="nil"/>
              <w:bottom w:val="single" w:color="auto" w:sz="4" w:space="0"/>
              <w:right w:val="single" w:color="auto" w:sz="4" w:space="0"/>
            </w:tcBorders>
            <w:vAlign w:val="center"/>
          </w:tcPr>
          <w:p w14:paraId="5E0F39E3">
            <w:pPr>
              <w:spacing w:line="240" w:lineRule="exact"/>
              <w:jc w:val="right"/>
              <w:rPr>
                <w:rFonts w:ascii="仿宋" w:hAnsi="仿宋" w:eastAsia="仿宋" w:cs="仿宋"/>
                <w:color w:val="000000"/>
                <w:sz w:val="18"/>
                <w:szCs w:val="18"/>
              </w:rPr>
            </w:pPr>
          </w:p>
        </w:tc>
      </w:tr>
      <w:tr w14:paraId="78CCD1B8">
        <w:tblPrEx>
          <w:tblCellMar>
            <w:top w:w="0" w:type="dxa"/>
            <w:left w:w="108" w:type="dxa"/>
            <w:bottom w:w="0" w:type="dxa"/>
            <w:right w:w="108" w:type="dxa"/>
          </w:tblCellMar>
        </w:tblPrEx>
        <w:trPr>
          <w:trHeight w:val="288"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14:paraId="07CC8758">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总计</w:t>
            </w:r>
          </w:p>
        </w:tc>
        <w:tc>
          <w:tcPr>
            <w:tcW w:w="992" w:type="dxa"/>
            <w:tcBorders>
              <w:top w:val="nil"/>
              <w:left w:val="nil"/>
              <w:bottom w:val="single" w:color="auto" w:sz="4" w:space="0"/>
              <w:right w:val="single" w:color="auto" w:sz="4" w:space="0"/>
            </w:tcBorders>
            <w:vAlign w:val="center"/>
          </w:tcPr>
          <w:p w14:paraId="757874C6">
            <w:pPr>
              <w:spacing w:line="240" w:lineRule="exact"/>
              <w:jc w:val="center"/>
              <w:rPr>
                <w:rFonts w:ascii="仿宋" w:hAnsi="仿宋" w:eastAsia="仿宋" w:cs="仿宋"/>
                <w:color w:val="000000"/>
                <w:sz w:val="18"/>
                <w:szCs w:val="18"/>
              </w:rPr>
            </w:pPr>
          </w:p>
        </w:tc>
        <w:tc>
          <w:tcPr>
            <w:tcW w:w="1005" w:type="dxa"/>
            <w:tcBorders>
              <w:top w:val="nil"/>
              <w:left w:val="nil"/>
              <w:bottom w:val="single" w:color="auto" w:sz="4" w:space="0"/>
              <w:right w:val="single" w:color="auto" w:sz="4" w:space="0"/>
            </w:tcBorders>
            <w:vAlign w:val="center"/>
          </w:tcPr>
          <w:p w14:paraId="4E7A07FD">
            <w:pPr>
              <w:spacing w:line="240" w:lineRule="exact"/>
              <w:jc w:val="center"/>
              <w:rPr>
                <w:rFonts w:ascii="仿宋" w:hAnsi="仿宋" w:eastAsia="仿宋" w:cs="仿宋"/>
                <w:color w:val="000000"/>
                <w:sz w:val="18"/>
                <w:szCs w:val="18"/>
              </w:rPr>
            </w:pPr>
          </w:p>
        </w:tc>
        <w:tc>
          <w:tcPr>
            <w:tcW w:w="696" w:type="dxa"/>
            <w:tcBorders>
              <w:top w:val="nil"/>
              <w:left w:val="nil"/>
              <w:bottom w:val="single" w:color="auto" w:sz="4" w:space="0"/>
              <w:right w:val="single" w:color="auto" w:sz="4" w:space="0"/>
            </w:tcBorders>
            <w:vAlign w:val="center"/>
          </w:tcPr>
          <w:p w14:paraId="1AF2E354">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984" w:type="dxa"/>
            <w:tcBorders>
              <w:top w:val="nil"/>
              <w:left w:val="nil"/>
              <w:bottom w:val="single" w:color="auto" w:sz="4" w:space="0"/>
              <w:right w:val="single" w:color="auto" w:sz="4" w:space="0"/>
            </w:tcBorders>
            <w:vAlign w:val="center"/>
          </w:tcPr>
          <w:p w14:paraId="24B7202D">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993" w:type="dxa"/>
            <w:tcBorders>
              <w:top w:val="nil"/>
              <w:left w:val="nil"/>
              <w:bottom w:val="single" w:color="auto" w:sz="4" w:space="0"/>
              <w:right w:val="single" w:color="auto" w:sz="4" w:space="0"/>
            </w:tcBorders>
            <w:vAlign w:val="center"/>
          </w:tcPr>
          <w:p w14:paraId="67757D06">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850" w:type="dxa"/>
            <w:tcBorders>
              <w:top w:val="nil"/>
              <w:left w:val="nil"/>
              <w:bottom w:val="single" w:color="auto" w:sz="4" w:space="0"/>
              <w:right w:val="single" w:color="auto" w:sz="4" w:space="0"/>
            </w:tcBorders>
            <w:vAlign w:val="center"/>
          </w:tcPr>
          <w:p w14:paraId="21F776A7">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992" w:type="dxa"/>
            <w:tcBorders>
              <w:top w:val="nil"/>
              <w:left w:val="nil"/>
              <w:bottom w:val="single" w:color="auto" w:sz="4" w:space="0"/>
              <w:right w:val="single" w:color="auto" w:sz="4" w:space="0"/>
            </w:tcBorders>
            <w:vAlign w:val="center"/>
          </w:tcPr>
          <w:p w14:paraId="2D00AE1D">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1134" w:type="dxa"/>
            <w:tcBorders>
              <w:top w:val="nil"/>
              <w:left w:val="nil"/>
              <w:bottom w:val="single" w:color="auto" w:sz="4" w:space="0"/>
              <w:right w:val="single" w:color="auto" w:sz="4" w:space="0"/>
            </w:tcBorders>
            <w:vAlign w:val="center"/>
          </w:tcPr>
          <w:p w14:paraId="54F1C3B3">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c>
          <w:tcPr>
            <w:tcW w:w="876" w:type="dxa"/>
            <w:tcBorders>
              <w:top w:val="nil"/>
              <w:left w:val="nil"/>
              <w:bottom w:val="single" w:color="auto" w:sz="4" w:space="0"/>
              <w:right w:val="single" w:color="auto" w:sz="4" w:space="0"/>
            </w:tcBorders>
            <w:vAlign w:val="center"/>
          </w:tcPr>
          <w:p w14:paraId="15AD9DE4">
            <w:pPr>
              <w:spacing w:line="240" w:lineRule="exact"/>
              <w:rPr>
                <w:rFonts w:ascii="仿宋" w:hAnsi="仿宋" w:eastAsia="仿宋" w:cs="仿宋"/>
                <w:color w:val="000000"/>
                <w:sz w:val="18"/>
                <w:szCs w:val="18"/>
              </w:rPr>
            </w:pPr>
            <w:r>
              <w:rPr>
                <w:rFonts w:hint="eastAsia" w:ascii="仿宋" w:hAnsi="仿宋" w:eastAsia="仿宋" w:cs="仿宋"/>
                <w:color w:val="000000"/>
                <w:sz w:val="18"/>
                <w:szCs w:val="18"/>
              </w:rPr>
              <w:t>　</w:t>
            </w:r>
          </w:p>
        </w:tc>
      </w:tr>
    </w:tbl>
    <w:p w14:paraId="5C8E8CA6">
      <w:pPr>
        <w:numPr>
          <w:ilvl w:val="0"/>
          <w:numId w:val="4"/>
        </w:numPr>
        <w:spacing w:line="440" w:lineRule="exact"/>
        <w:ind w:firstLine="440" w:firstLineChars="200"/>
        <w:rPr>
          <w:rFonts w:hint="eastAsia" w:ascii="仿宋" w:hAnsi="仿宋" w:eastAsia="仿宋" w:cs="仿宋"/>
          <w:color w:val="000000"/>
          <w:sz w:val="22"/>
        </w:rPr>
      </w:pPr>
      <w:r>
        <w:rPr>
          <w:rFonts w:hint="eastAsia" w:ascii="仿宋" w:hAnsi="仿宋" w:eastAsia="仿宋" w:cs="仿宋"/>
          <w:color w:val="000000"/>
          <w:sz w:val="22"/>
        </w:rPr>
        <w:t>股权质押</w:t>
      </w:r>
    </w:p>
    <w:p w14:paraId="28958200">
      <w:pPr>
        <w:numPr>
          <w:ilvl w:val="0"/>
          <w:numId w:val="0"/>
        </w:numPr>
        <w:spacing w:line="440" w:lineRule="exact"/>
        <w:ind w:firstLine="420" w:firstLineChars="0"/>
        <w:rPr>
          <w:rFonts w:hint="eastAsia" w:ascii="仿宋" w:hAnsi="仿宋" w:eastAsia="仿宋" w:cs="仿宋"/>
          <w:color w:val="000000"/>
          <w:sz w:val="22"/>
        </w:rPr>
      </w:pPr>
    </w:p>
    <w:p w14:paraId="050F5E23">
      <w:pPr>
        <w:spacing w:line="440" w:lineRule="exact"/>
        <w:ind w:firstLine="440" w:firstLineChars="200"/>
        <w:rPr>
          <w:rFonts w:ascii="仿宋" w:hAnsi="仿宋" w:eastAsia="仿宋" w:cs="仿宋"/>
          <w:color w:val="000000"/>
          <w:sz w:val="22"/>
        </w:rPr>
      </w:pPr>
      <w:r>
        <w:rPr>
          <w:rFonts w:hint="eastAsia" w:ascii="仿宋" w:hAnsi="仿宋" w:eastAsia="仿宋" w:cs="仿宋"/>
          <w:color w:val="000000"/>
          <w:sz w:val="22"/>
        </w:rPr>
        <w:t>（4）其他资产</w:t>
      </w:r>
    </w:p>
    <w:p w14:paraId="53753876">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（五）申请人财务分析</w:t>
      </w:r>
    </w:p>
    <w:p w14:paraId="6D13144E">
      <w:pPr>
        <w:pBdr>
          <w:bottom w:val="none" w:color="auto" w:sz="0" w:space="0"/>
        </w:pBdr>
        <w:snapToGrid/>
        <w:spacing w:before="0" w:after="0" w:line="240" w:lineRule="auto"/>
        <w:ind w:left="0" w:right="0"/>
        <w:jc w:val="both"/>
      </w:pPr>
      <w:r>
        <w:rPr>
          <w:rFonts w:ascii="仿宋" w:hAnsi="仿宋" w:eastAsia="仿宋" w:cs="仿宋"/>
          <w:i w:val="0"/>
          <w:strike w:val="0"/>
          <w:color w:val="000000"/>
          <w:sz w:val="22"/>
          <w:u w:val="none"/>
        </w:rPr>
        <w:t>经与申请人沟通了解，目前暂无实质性经营，故暂无实质性财务数据。</w:t>
      </w:r>
    </w:p>
    <w:p w14:paraId="06196D11">
      <w:pPr>
        <w:numPr>
          <w:ilvl w:val="0"/>
          <w:numId w:val="5"/>
        </w:numP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财务报表说明</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2064"/>
        <w:gridCol w:w="2064"/>
        <w:gridCol w:w="2064"/>
        <w:gridCol w:w="2283"/>
      </w:tblGrid>
      <w:tr w14:paraId="0E86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1BD5FE22">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时间</w:t>
            </w:r>
          </w:p>
        </w:tc>
        <w:tc>
          <w:tcPr>
            <w:tcW w:w="2064" w:type="dxa"/>
            <w:shd w:val="clear" w:color="auto" w:fill="auto"/>
          </w:tcPr>
          <w:p w14:paraId="0F60498B">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2022年末（前三年） </w:t>
            </w:r>
          </w:p>
        </w:tc>
        <w:tc>
          <w:tcPr>
            <w:tcW w:w="2064" w:type="dxa"/>
            <w:shd w:val="clear" w:color="auto" w:fill="auto"/>
          </w:tcPr>
          <w:p w14:paraId="5CF4A06B">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2023年末（前二年） </w:t>
            </w:r>
          </w:p>
        </w:tc>
        <w:tc>
          <w:tcPr>
            <w:tcW w:w="2064" w:type="dxa"/>
            <w:shd w:val="clear" w:color="auto" w:fill="auto"/>
          </w:tcPr>
          <w:p w14:paraId="4B25993E">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2024年末（前一年） </w:t>
            </w:r>
          </w:p>
        </w:tc>
        <w:tc>
          <w:tcPr>
            <w:tcW w:w="2283" w:type="dxa"/>
            <w:shd w:val="clear" w:color="auto" w:fill="auto"/>
          </w:tcPr>
          <w:p w14:paraId="6EA61165">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2025年3月（最近一期） </w:t>
            </w:r>
          </w:p>
        </w:tc>
      </w:tr>
      <w:tr w14:paraId="10DC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19A72545">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报表类型 </w:t>
            </w:r>
          </w:p>
        </w:tc>
        <w:tc>
          <w:tcPr>
            <w:tcW w:w="2064" w:type="dxa"/>
            <w:shd w:val="clear" w:color="auto" w:fill="auto"/>
          </w:tcPr>
          <w:p w14:paraId="2D1CA9C1">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064" w:type="dxa"/>
            <w:shd w:val="clear" w:color="auto" w:fill="auto"/>
          </w:tcPr>
          <w:p w14:paraId="1A227E05">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064" w:type="dxa"/>
            <w:shd w:val="clear" w:color="auto" w:fill="auto"/>
          </w:tcPr>
          <w:p w14:paraId="36CD8CED">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c>
          <w:tcPr>
            <w:tcW w:w="2283" w:type="dxa"/>
            <w:shd w:val="clear" w:color="auto" w:fill="auto"/>
          </w:tcPr>
          <w:p w14:paraId="35317365">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本部</w:t>
            </w:r>
          </w:p>
        </w:tc>
      </w:tr>
      <w:tr w14:paraId="1303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0BF4F386">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是否审计 </w:t>
            </w:r>
          </w:p>
        </w:tc>
        <w:tc>
          <w:tcPr>
            <w:tcW w:w="2064" w:type="dxa"/>
            <w:shd w:val="clear" w:color="auto" w:fill="auto"/>
          </w:tcPr>
          <w:p w14:paraId="3E5E925C">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064" w:type="dxa"/>
            <w:shd w:val="clear" w:color="auto" w:fill="auto"/>
          </w:tcPr>
          <w:p w14:paraId="76798D1B">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064" w:type="dxa"/>
            <w:shd w:val="clear" w:color="auto" w:fill="auto"/>
          </w:tcPr>
          <w:p w14:paraId="56A4D0A7">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c>
          <w:tcPr>
            <w:tcW w:w="2283" w:type="dxa"/>
            <w:shd w:val="clear" w:color="auto" w:fill="auto"/>
          </w:tcPr>
          <w:p w14:paraId="3B8F39FF">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否</w:t>
            </w:r>
          </w:p>
        </w:tc>
      </w:tr>
      <w:tr w14:paraId="684C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66D26B5B">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审计单位 </w:t>
            </w:r>
          </w:p>
        </w:tc>
        <w:tc>
          <w:tcPr>
            <w:tcW w:w="2064" w:type="dxa"/>
            <w:shd w:val="clear" w:color="auto" w:fill="auto"/>
          </w:tcPr>
          <w:p w14:paraId="6F06BEBB">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14:paraId="21F4E71E">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14:paraId="5767C00F">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283" w:type="dxa"/>
            <w:shd w:val="clear" w:color="auto" w:fill="auto"/>
          </w:tcPr>
          <w:p w14:paraId="5B9423EE">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r>
      <w:tr w14:paraId="2070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14C56AAE">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审计意见类型 </w:t>
            </w:r>
          </w:p>
        </w:tc>
        <w:tc>
          <w:tcPr>
            <w:tcW w:w="2064" w:type="dxa"/>
            <w:shd w:val="clear" w:color="auto" w:fill="auto"/>
          </w:tcPr>
          <w:p w14:paraId="79B10514">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14:paraId="5725C536">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064" w:type="dxa"/>
            <w:shd w:val="clear" w:color="auto" w:fill="auto"/>
          </w:tcPr>
          <w:p w14:paraId="3998140E">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c>
          <w:tcPr>
            <w:tcW w:w="2283" w:type="dxa"/>
            <w:shd w:val="clear" w:color="auto" w:fill="auto"/>
          </w:tcPr>
          <w:p w14:paraId="20486E99">
            <w:pPr>
              <w:widowControl/>
              <w:jc w:val="left"/>
              <w:rPr>
                <w:rFonts w:ascii="仿宋" w:hAnsi="仿宋" w:eastAsia="仿宋" w:cs="宋体"/>
                <w:color w:val="000000"/>
                <w:kern w:val="0"/>
                <w:sz w:val="22"/>
                <w:szCs w:val="21"/>
              </w:rPr>
            </w:pPr>
            <w:r>
              <w:rPr>
                <w:rFonts w:ascii="仿宋" w:hAnsi="仿宋" w:eastAsia="仿宋" w:cs="宋体"/>
                <w:color w:val="000000"/>
                <w:kern w:val="0"/>
                <w:sz w:val="22"/>
                <w:szCs w:val="21"/>
              </w:rPr>
              <w:t>/</w:t>
            </w:r>
          </w:p>
        </w:tc>
      </w:tr>
      <w:tr w14:paraId="02AA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792758D0">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提供的三年报表是否前后连续</w:t>
            </w:r>
          </w:p>
        </w:tc>
        <w:tc>
          <w:tcPr>
            <w:tcW w:w="8475" w:type="dxa"/>
            <w:gridSpan w:val="4"/>
            <w:shd w:val="clear" w:color="auto" w:fill="auto"/>
          </w:tcPr>
          <w:p w14:paraId="14804669">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□连续       □不连续及原因： </w:t>
            </w:r>
          </w:p>
        </w:tc>
      </w:tr>
      <w:tr w14:paraId="2232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shd w:val="clear" w:color="auto" w:fill="auto"/>
          </w:tcPr>
          <w:p w14:paraId="212517F9">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备注</w:t>
            </w:r>
          </w:p>
        </w:tc>
        <w:tc>
          <w:tcPr>
            <w:tcW w:w="8475" w:type="dxa"/>
            <w:gridSpan w:val="4"/>
            <w:shd w:val="clear" w:color="auto" w:fill="auto"/>
          </w:tcPr>
          <w:p w14:paraId="4A27B33A">
            <w:pPr>
              <w:widowControl/>
              <w:jc w:val="left"/>
              <w:rPr>
                <w:rFonts w:ascii="仿宋" w:hAnsi="仿宋" w:eastAsia="仿宋" w:cs="宋体"/>
                <w:color w:val="000000"/>
                <w:kern w:val="0"/>
                <w:sz w:val="22"/>
                <w:szCs w:val="21"/>
              </w:rPr>
            </w:pPr>
            <w:r>
              <w:rPr>
                <w:rFonts w:hint="eastAsia" w:ascii="仿宋" w:hAnsi="仿宋" w:eastAsia="仿宋" w:cs="宋体"/>
                <w:color w:val="000000"/>
                <w:kern w:val="0"/>
                <w:sz w:val="22"/>
                <w:szCs w:val="21"/>
              </w:rPr>
              <w:t>若会计师事务所变更，请说明原因。</w:t>
            </w:r>
          </w:p>
        </w:tc>
      </w:tr>
    </w:tbl>
    <w:p w14:paraId="2139ACFE">
      <w:pPr>
        <w:numPr>
          <w:ilvl w:val="0"/>
          <w:numId w:val="5"/>
        </w:numPr>
        <w:pBdr>
          <w:bottom w:val="none" w:color="auto" w:sz="0" w:space="0"/>
        </w:pBdr>
        <w:tabs>
          <w:tab w:val="left" w:pos="0"/>
          <w:tab w:val="left" w:pos="142"/>
        </w:tabs>
        <w:spacing w:line="440" w:lineRule="exact"/>
        <w:outlineLvl w:val="2"/>
        <w:rPr>
          <w:rFonts w:ascii="仿宋" w:hAnsi="仿宋" w:eastAsia="仿宋" w:cs="Arial"/>
          <w:b/>
          <w:szCs w:val="21"/>
        </w:rPr>
      </w:pPr>
      <w:r>
        <w:rPr>
          <w:rFonts w:hint="eastAsia" w:ascii="仿宋" w:hAnsi="仿宋" w:eastAsia="仿宋" w:cs="Arial"/>
          <w:b/>
          <w:szCs w:val="21"/>
        </w:rPr>
        <w:t>财务报表分析</w:t>
      </w:r>
    </w:p>
    <w:p w14:paraId="7EC5D426">
      <w:pPr>
        <w:pStyle w:val="2"/>
        <w:tabs>
          <w:tab w:val="left" w:pos="142"/>
        </w:tabs>
        <w:snapToGrid/>
        <w:spacing w:before="0" w:after="0" w:line="440" w:lineRule="exact"/>
        <w:ind w:left="0" w:right="0" w:firstLine="442" w:firstLineChars="200"/>
        <w:jc w:val="both"/>
      </w:pPr>
      <w:r>
        <w:rPr>
          <w:rFonts w:ascii="仿宋" w:hAnsi="仿宋" w:eastAsia="仿宋" w:cs="仿宋"/>
          <w:i w:val="0"/>
          <w:strike w:val="0"/>
          <w:color w:val="000000"/>
          <w:sz w:val="22"/>
          <w:u w:val="none"/>
        </w:rPr>
        <w:t>目前暂无实质性经营，故暂无实质性财务数据。</w:t>
      </w:r>
    </w:p>
    <w:p w14:paraId="2017E459">
      <w:pPr>
        <w:tabs>
          <w:tab w:val="left" w:pos="0"/>
          <w:tab w:val="left" w:pos="142"/>
        </w:tabs>
        <w:spacing w:line="440" w:lineRule="exact"/>
        <w:ind w:firstLine="420" w:firstLineChars="200"/>
        <w:outlineLvl w:val="0"/>
        <w:rPr>
          <w:rFonts w:ascii="仿宋" w:hAnsi="仿宋" w:eastAsia="仿宋"/>
          <w:color w:val="000000"/>
          <w:szCs w:val="21"/>
        </w:rPr>
      </w:pPr>
      <w:r>
        <w:rPr>
          <w:rFonts w:hint="eastAsia" w:ascii="仿宋" w:hAnsi="仿宋" w:eastAsia="仿宋"/>
          <w:color w:val="000000"/>
          <w:szCs w:val="21"/>
        </w:rPr>
        <w:t>根据客户的实际财务状况，可以调整本表的科目设置。对于表格里未给出但客户有较大余额的科目，应予以增加。注意：资产负债表中占比为每个科目占总资产的百分比，利润表中的占比为每个科目占收入的百分比。</w:t>
      </w:r>
    </w:p>
    <w:p w14:paraId="5930C9AA">
      <w:pPr>
        <w:tabs>
          <w:tab w:val="left" w:pos="0"/>
          <w:tab w:val="left" w:pos="142"/>
        </w:tabs>
        <w:spacing w:line="440" w:lineRule="exact"/>
        <w:jc w:val="center"/>
        <w:outlineLvl w:val="3"/>
        <w:rPr>
          <w:rFonts w:ascii="仿宋" w:hAnsi="仿宋" w:eastAsia="仿宋" w:cs="Arial"/>
          <w:b/>
          <w:sz w:val="24"/>
          <w:szCs w:val="21"/>
        </w:rPr>
      </w:pPr>
      <w:r>
        <w:rPr>
          <w:rFonts w:hint="eastAsia" w:ascii="仿宋" w:hAnsi="仿宋" w:eastAsia="仿宋" w:cs="Arial"/>
          <w:b/>
          <w:sz w:val="24"/>
          <w:szCs w:val="21"/>
        </w:rPr>
        <w:t>资产负债表</w:t>
      </w:r>
    </w:p>
    <w:tbl>
      <w:tblPr>
        <w:tblStyle w:val="26"/>
        <w:tblW w:w="0" w:type="auto"/>
        <w:jc w:val="center"/>
        <w:tblLayout w:type="fixed"/>
        <w:tblCellMar>
          <w:top w:w="0" w:type="dxa"/>
          <w:left w:w="0" w:type="dxa"/>
          <w:bottom w:w="0" w:type="dxa"/>
          <w:right w:w="0" w:type="dxa"/>
        </w:tblCellMar>
      </w:tblPr>
      <w:tblGrid>
        <w:gridCol w:w="1854"/>
        <w:gridCol w:w="906"/>
        <w:gridCol w:w="904"/>
        <w:gridCol w:w="906"/>
        <w:gridCol w:w="906"/>
        <w:gridCol w:w="904"/>
        <w:gridCol w:w="906"/>
        <w:gridCol w:w="906"/>
        <w:gridCol w:w="1194"/>
      </w:tblGrid>
      <w:tr w14:paraId="298AB3BB">
        <w:tblPrEx>
          <w:tblCellMar>
            <w:top w:w="0" w:type="dxa"/>
            <w:left w:w="0" w:type="dxa"/>
            <w:bottom w:w="0" w:type="dxa"/>
            <w:right w:w="0" w:type="dxa"/>
          </w:tblCellMar>
        </w:tblPrEx>
        <w:trPr>
          <w:trHeight w:val="113" w:hRule="atLeast"/>
          <w:jc w:val="center"/>
        </w:trPr>
        <w:tc>
          <w:tcPr>
            <w:tcW w:w="185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356790BC">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科目 </w:t>
            </w:r>
          </w:p>
        </w:tc>
        <w:tc>
          <w:tcPr>
            <w:tcW w:w="181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CFFF5F2">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2022年末（前三年） </w:t>
            </w:r>
          </w:p>
        </w:tc>
        <w:tc>
          <w:tcPr>
            <w:tcW w:w="1812"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EC10886">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 xml:space="preserve">2023年末（前二年） </w:t>
            </w:r>
          </w:p>
        </w:tc>
        <w:tc>
          <w:tcPr>
            <w:tcW w:w="181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1EA175B">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 xml:space="preserve">2024年末（前一年） </w:t>
            </w:r>
          </w:p>
        </w:tc>
        <w:tc>
          <w:tcPr>
            <w:tcW w:w="210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C012FF1">
            <w:pPr>
              <w:widowControl/>
              <w:jc w:val="center"/>
              <w:textAlignment w:val="center"/>
              <w:rPr>
                <w:rFonts w:hint="eastAsia" w:ascii="仿宋" w:hAnsi="仿宋" w:eastAsia="仿宋" w:cs="仿宋"/>
                <w:b/>
                <w:color w:val="000000"/>
                <w:kern w:val="0"/>
                <w:sz w:val="22"/>
              </w:rPr>
            </w:pPr>
            <w:r>
              <w:rPr>
                <w:rFonts w:hint="eastAsia" w:ascii="仿宋" w:hAnsi="仿宋" w:eastAsia="仿宋" w:cs="仿宋"/>
                <w:b/>
                <w:color w:val="000000"/>
                <w:kern w:val="0"/>
                <w:sz w:val="22"/>
              </w:rPr>
              <w:t xml:space="preserve">2025年3月（最近一期） </w:t>
            </w:r>
          </w:p>
        </w:tc>
      </w:tr>
      <w:tr w14:paraId="7D663FDF">
        <w:tblPrEx>
          <w:tblCellMar>
            <w:top w:w="0" w:type="dxa"/>
            <w:left w:w="0" w:type="dxa"/>
            <w:bottom w:w="0" w:type="dxa"/>
            <w:right w:w="0" w:type="dxa"/>
          </w:tblCellMar>
        </w:tblPrEx>
        <w:trPr>
          <w:trHeight w:val="113" w:hRule="atLeast"/>
          <w:jc w:val="center"/>
        </w:trPr>
        <w:tc>
          <w:tcPr>
            <w:tcW w:w="185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834D8E2">
            <w:pPr>
              <w:widowControl/>
              <w:jc w:val="center"/>
              <w:textAlignment w:val="center"/>
              <w:rPr>
                <w:rFonts w:ascii="仿宋" w:hAnsi="仿宋" w:eastAsia="仿宋" w:cs="仿宋"/>
                <w:b/>
                <w:color w:val="000000"/>
                <w:sz w:val="22"/>
              </w:rPr>
            </w:pP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DE0084B">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金额</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369D190">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占比</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FC922FC">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金额</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3AC300">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占比</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942A685">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金额</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B40CF80">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占比</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E68F7C1">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金额</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B8E0CC6">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占比</w:t>
            </w:r>
          </w:p>
        </w:tc>
      </w:tr>
      <w:tr w14:paraId="0734A17D">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8832B97">
            <w:pPr>
              <w:widowControl/>
              <w:jc w:val="center"/>
              <w:textAlignment w:val="center"/>
              <w:rPr>
                <w:rFonts w:ascii="仿宋" w:hAnsi="仿宋" w:eastAsia="仿宋" w:cs="仿宋"/>
                <w:b/>
                <w:color w:val="000000"/>
                <w:kern w:val="0"/>
                <w:sz w:val="22"/>
              </w:rPr>
            </w:pPr>
            <w:r>
              <w:rPr>
                <w:rFonts w:hint="eastAsia" w:ascii="仿宋" w:hAnsi="仿宋" w:eastAsia="仿宋" w:cs="仿宋"/>
                <w:b/>
                <w:color w:val="000000"/>
                <w:kern w:val="0"/>
                <w:sz w:val="22"/>
              </w:rPr>
              <w:t>总资产</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124AD5C">
            <w:pPr>
              <w:widowControl/>
              <w:jc w:val="center"/>
              <w:textAlignment w:val="center"/>
              <w:rPr>
                <w:rFonts w:ascii="仿宋" w:hAnsi="仿宋" w:eastAsia="仿宋" w:cs="仿宋"/>
                <w:b/>
                <w:color w:val="000000"/>
                <w:kern w:val="0"/>
                <w:sz w:val="22"/>
              </w:rPr>
            </w:pPr>
            <w:r>
              <w:rPr>
                <w:rFonts w:ascii="Arial" w:hAnsi="Arial" w:cs="Arial"/>
                <w:i w:val="0"/>
                <w:strike w:val="0"/>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5B91970">
            <w:pPr>
              <w:widowControl/>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2222338">
            <w:pPr>
              <w:widowControl/>
              <w:jc w:val="center"/>
              <w:textAlignment w:val="center"/>
              <w:rPr>
                <w:rFonts w:ascii="仿宋" w:hAnsi="仿宋" w:eastAsia="仿宋" w:cs="仿宋"/>
                <w:b/>
                <w:color w:val="000000"/>
                <w:kern w:val="0"/>
                <w:sz w:val="22"/>
              </w:rPr>
            </w:pPr>
            <w:r>
              <w:rPr>
                <w:rFonts w:ascii="Arial" w:hAnsi="Arial" w:cs="Arial"/>
                <w:i w:val="0"/>
                <w:strike w:val="0"/>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B36A7CD">
            <w:pPr>
              <w:widowControl/>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88EC785">
            <w:pPr>
              <w:widowControl/>
              <w:jc w:val="center"/>
              <w:textAlignment w:val="center"/>
              <w:rPr>
                <w:rFonts w:ascii="仿宋" w:hAnsi="仿宋" w:eastAsia="仿宋" w:cs="仿宋"/>
                <w:b/>
                <w:color w:val="000000"/>
                <w:kern w:val="0"/>
                <w:sz w:val="22"/>
              </w:rPr>
            </w:pPr>
            <w:r>
              <w:rPr>
                <w:rFonts w:ascii="Arial" w:hAnsi="Arial" w:cs="Arial"/>
                <w:i w:val="0"/>
                <w:strike w:val="0"/>
                <w:color w:val="000000"/>
                <w:spacing w:val="0"/>
                <w:sz w:val="20"/>
                <w:u w:val="none"/>
              </w:rPr>
              <w:t>960.62</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C07C550">
            <w:pPr>
              <w:widowControl/>
              <w:jc w:val="center"/>
              <w:textAlignment w:val="center"/>
              <w:rPr>
                <w:rFonts w:ascii="仿宋" w:hAnsi="仿宋" w:eastAsia="仿宋" w:cs="仿宋"/>
                <w:b/>
                <w:color w:val="000000"/>
                <w:kern w:val="0"/>
                <w:sz w:val="22"/>
              </w:rPr>
            </w:pPr>
            <w:r>
              <w:rPr>
                <w:rFonts w:ascii="Arial" w:hAnsi="Arial" w:cs="Arial"/>
                <w:i w:val="0"/>
                <w:strike w:val="0"/>
                <w:color w:val="000000"/>
                <w:spacing w:val="0"/>
                <w:sz w:val="20"/>
                <w:u w:val="none"/>
              </w:rPr>
              <w:t>100.00%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401BC43">
            <w:pPr>
              <w:widowControl/>
              <w:jc w:val="center"/>
              <w:textAlignment w:val="center"/>
              <w:rPr>
                <w:rFonts w:ascii="仿宋" w:hAnsi="仿宋" w:eastAsia="仿宋" w:cs="仿宋"/>
                <w:b/>
                <w:color w:val="000000"/>
                <w:kern w:val="0"/>
                <w:sz w:val="22"/>
              </w:rPr>
            </w:pPr>
            <w:r>
              <w:rPr>
                <w:rFonts w:ascii="Arial" w:hAnsi="Arial" w:cs="Arial"/>
                <w:i w:val="0"/>
                <w:strike w:val="0"/>
                <w:color w:val="000000"/>
                <w:spacing w:val="0"/>
                <w:sz w:val="20"/>
                <w:u w:val="none"/>
              </w:rPr>
              <w:t>960.59</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0336E11">
            <w:pPr>
              <w:widowControl/>
              <w:jc w:val="center"/>
              <w:textAlignment w:val="center"/>
              <w:rPr>
                <w:rFonts w:ascii="仿宋" w:hAnsi="仿宋" w:eastAsia="仿宋" w:cs="仿宋"/>
                <w:b/>
                <w:color w:val="000000"/>
                <w:kern w:val="0"/>
                <w:sz w:val="22"/>
              </w:rPr>
            </w:pPr>
            <w:r>
              <w:rPr>
                <w:rFonts w:ascii="Arial" w:hAnsi="Arial" w:cs="Arial"/>
                <w:i w:val="0"/>
                <w:strike w:val="0"/>
                <w:color w:val="000000"/>
                <w:spacing w:val="0"/>
                <w:sz w:val="20"/>
                <w:u w:val="none"/>
              </w:rPr>
              <w:t>100.00%</w:t>
            </w:r>
          </w:p>
        </w:tc>
      </w:tr>
      <w:tr w14:paraId="2C32DE88">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9B7C71D">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流动资产合计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728F60C">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280A029">
            <w:pPr>
              <w:widowControl/>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14:paraId="6F5115BA">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0BF2BBE">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A689B95">
            <w:pPr>
              <w:widowControl/>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14:paraId="100BC749">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308A689">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960.62</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10496F">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100.00%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586080">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960.59</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62F8D25B">
            <w:pPr>
              <w:widowControl/>
              <w:jc w:val="center"/>
              <w:textAlignment w:val="bottom"/>
              <w:rPr>
                <w:rFonts w:ascii="仿宋" w:hAnsi="仿宋" w:eastAsia="仿宋" w:cs="仿宋"/>
                <w:b/>
                <w:color w:val="000000"/>
                <w:sz w:val="22"/>
              </w:rPr>
            </w:pPr>
            <w:r>
              <w:rPr>
                <w:rFonts w:ascii="Arial" w:hAnsi="Arial" w:cs="Arial"/>
                <w:i w:val="0"/>
                <w:strike w:val="0"/>
                <w:color w:val="000000"/>
                <w:spacing w:val="0"/>
                <w:sz w:val="20"/>
                <w:u w:val="none"/>
              </w:rPr>
              <w:t>100.00%</w:t>
            </w:r>
          </w:p>
        </w:tc>
      </w:tr>
      <w:tr w14:paraId="084EDA3D">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5A8277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货币资金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3229AF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D822F2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E4DF3F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D98D8D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DBECDD6">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0.62</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46A019C">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0.06%</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286525">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0.59</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05E4A307">
            <w:pPr>
              <w:widowControl/>
              <w:jc w:val="center"/>
              <w:textAlignment w:val="bottom"/>
              <w:rPr>
                <w:rFonts w:ascii="仿宋" w:hAnsi="仿宋" w:eastAsia="仿宋" w:cs="仿宋"/>
                <w:color w:val="000000"/>
                <w:sz w:val="22"/>
              </w:rPr>
            </w:pPr>
            <w:r>
              <w:rPr>
                <w:rFonts w:ascii="Arial" w:hAnsi="Arial" w:cs="Arial"/>
                <w:i w:val="0"/>
                <w:strike w:val="0"/>
                <w:color w:val="000000"/>
                <w:spacing w:val="0"/>
                <w:sz w:val="20"/>
                <w:u w:val="none"/>
              </w:rPr>
              <w:t>0.06%</w:t>
            </w:r>
          </w:p>
        </w:tc>
      </w:tr>
      <w:tr w14:paraId="082B98D7">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0BE908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交易性金融资产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EDCAD5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8C6CE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0C98D3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1316C8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F5D919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6F2215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AA453B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0F63E7F7">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627C5CBF">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5DBD9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应收票据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619F98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0BF10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598B24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E87510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9D8513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D2FB9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8BD931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40F86224">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1BD9953F">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290DE6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应收账款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90636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61E015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451CDF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7200DC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872C98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C99B07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ADD7E0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42223E87">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48B1A81C">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D4AD4B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合同资产</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D6D2C4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E8038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8944C3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693245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F88AA0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88EF85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B54951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41FCF197">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17FEBC8C">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E6CB1A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预付账款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2622DD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59BFAF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4836E8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71185C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A98C2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600DED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59A94B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6B8021B2">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46580811">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2CCB4E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应收利息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77498C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049A75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233A9C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1B4212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F3487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54F284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DCCCDC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4909B171">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0E3396AF">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D2314A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应收股利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0E07F9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EB57D4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6103AC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0B78A8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1EBE85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EDC9D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633594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3CB17008">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62B0F3E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C1410D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其他应收款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C0D4629">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078A7BD">
            <w:pPr>
              <w:widowControl/>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14:paraId="361AAB9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FC37EC7">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159BE6C">
            <w:pPr>
              <w:widowControl/>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14:paraId="1576540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CDE450">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960.00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341895A">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99.94%</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14B5298">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960.00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5A55A235">
            <w:pPr>
              <w:widowControl/>
              <w:jc w:val="center"/>
              <w:textAlignment w:val="bottom"/>
              <w:rPr>
                <w:rFonts w:ascii="仿宋" w:hAnsi="仿宋" w:eastAsia="仿宋" w:cs="仿宋"/>
                <w:color w:val="000000"/>
                <w:sz w:val="22"/>
              </w:rPr>
            </w:pPr>
            <w:r>
              <w:rPr>
                <w:rFonts w:ascii="Arial" w:hAnsi="Arial" w:cs="Arial"/>
                <w:i w:val="0"/>
                <w:strike w:val="0"/>
                <w:color w:val="000000"/>
                <w:spacing w:val="0"/>
                <w:sz w:val="20"/>
                <w:u w:val="none"/>
              </w:rPr>
              <w:t>99.94%</w:t>
            </w:r>
          </w:p>
        </w:tc>
      </w:tr>
      <w:tr w14:paraId="554289B1">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161074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坏账准备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6362B1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4E9D53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D1183F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1FAEBA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5E9EAD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87EDE1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831A29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2CB0F3F5">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584AD5F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7EA373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存货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95467E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D5FD4A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33C045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BBFFDC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A26BF9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721B7E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64E101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3438F599">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1944814E">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0AB870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其他流动资产</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A5F79D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54AE61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5AFB0A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EE6135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D26763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7AC9C0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1E2777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26253B49">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624ADFD6">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79612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一年内到期的非流动资产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73BB44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069273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114A22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E220E6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F4ECC1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99F3A4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0C49F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191C050E">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557048EE">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DAA752E">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非流动资产合计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3F56A20">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B1D94FC">
            <w:pPr>
              <w:widowControl/>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14:paraId="1515D80A">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FCCD73A">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FDC904B">
            <w:pPr>
              <w:widowControl/>
              <w:jc w:val="center"/>
              <w:textAlignment w:val="center"/>
              <w:rPr>
                <w:rFonts w:ascii="仿宋" w:hAnsi="仿宋" w:eastAsia="仿宋" w:cs="仿宋"/>
                <w:b/>
                <w:color w:val="000000"/>
                <w:kern w:val="0"/>
                <w:sz w:val="22"/>
              </w:rPr>
            </w:pPr>
            <w:r>
              <w:rPr>
                <w:rFonts w:ascii="仿宋" w:hAnsi="仿宋" w:eastAsia="仿宋" w:cs="仿宋"/>
                <w:b/>
                <w:color w:val="000000"/>
                <w:kern w:val="0"/>
                <w:sz w:val="22"/>
              </w:rPr>
              <w:t>100%</w:t>
            </w:r>
          </w:p>
          <w:p w14:paraId="4DC25FC7">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69547BE">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960.00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E82AB74">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99.94%</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F5D24C2">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960.59</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0C8F1150">
            <w:pPr>
              <w:widowControl/>
              <w:jc w:val="center"/>
              <w:textAlignment w:val="bottom"/>
              <w:rPr>
                <w:rFonts w:ascii="仿宋" w:hAnsi="仿宋" w:eastAsia="仿宋" w:cs="仿宋"/>
                <w:b/>
                <w:color w:val="000000"/>
                <w:sz w:val="22"/>
              </w:rPr>
            </w:pPr>
            <w:r>
              <w:rPr>
                <w:rFonts w:hint="eastAsia" w:ascii="仿宋" w:hAnsi="仿宋" w:eastAsia="仿宋" w:cs="仿宋"/>
                <w:b/>
                <w:color w:val="000000"/>
                <w:kern w:val="0"/>
                <w:sz w:val="22"/>
              </w:rPr>
              <w:t>　100%</w:t>
            </w:r>
          </w:p>
        </w:tc>
      </w:tr>
      <w:tr w14:paraId="757F300C">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6878D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债权投资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274D13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0A203C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50BB81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6AA23E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BDDA55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ABDDE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E48FF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73548813">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596F320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6C0E24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其他债权投资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337E2F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CD33C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172476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3494C3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7B14E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C5D8D4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95A6DC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1929EC3E">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56C42CE7">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1FB71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长期股权投资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A1AAFA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FCE49B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951C44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0F93F1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ED186F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01D085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1FBDE9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40C4579C">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046E6100">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AE5CF5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投资性房地产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A7DA4F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DCB6C3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C2D562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5D5827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853B13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8CD044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B1C7AC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1FCD62E4">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138BDBFB">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C7AFF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长期应收款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D97E55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EC6D15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960A58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0F9208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76153B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165E7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19CEA6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3E90DC19">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2679089E">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301BB7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固定资产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1DF8C8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32829E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51D25A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62117C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EA1D27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E278F4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D993F3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5EDDD87F">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7345276E">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59628F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在建工程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1CF49A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887688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03988C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92DEC1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EFCD11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3DCAB6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D33EC6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06F6E940">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6D7BE921">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405D0C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无形资产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B25336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798598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7B2170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40D83C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909DCB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7D0147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0FF1AC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2FA38721">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75DB8B13">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2CCC3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商誉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379E5A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65076F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B27DA8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675B41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802BD5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7AE6E9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716B4A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3732C93D">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2E20909D">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D11F09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长期待摊费用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FE23B8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ACB0BC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C415D0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771C77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939D8E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9004A5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917043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7973ED4E">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329B561D">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4CAFAF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递延所得税资产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0C04E3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033696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BAA019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962654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21ADFE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2D01CC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36AAB5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7DEB446A">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650A4079">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7C3B7BF">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总负债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FD2FCF7">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8D1721E">
            <w:pPr>
              <w:widowControl/>
              <w:pBdr>
                <w:bottom w:val="none" w:color="auto" w:sz="0" w:space="0"/>
              </w:pBdr>
              <w:jc w:val="center"/>
              <w:textAlignment w:val="center"/>
              <w:rPr>
                <w:rFonts w:ascii="仿宋" w:hAnsi="仿宋" w:eastAsia="仿宋" w:cs="仿宋"/>
                <w:b/>
                <w:color w:val="000000"/>
                <w:sz w:val="22"/>
              </w:rPr>
            </w:pPr>
            <w:r>
              <w:rPr>
                <w:rFonts w:ascii="仿宋" w:hAnsi="仿宋" w:eastAsia="仿宋" w:cs="仿宋"/>
                <w:b/>
                <w:color w:val="000000"/>
                <w:kern w:val="0"/>
                <w:sz w:val="22"/>
              </w:rPr>
              <w:t>100%</w:t>
            </w:r>
            <w:r>
              <w:rPr>
                <w:rFonts w:hint="eastAsia" w:ascii="仿宋" w:hAnsi="仿宋" w:eastAsia="仿宋" w:cs="仿宋"/>
                <w:b/>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564BD25">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975.00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1E7B3A4">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101.56%</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84619CC">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978.00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9E47E23">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101.81%</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71CC8ED">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978.00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14384A00">
            <w:pPr>
              <w:widowControl/>
              <w:jc w:val="center"/>
              <w:textAlignment w:val="bottom"/>
              <w:rPr>
                <w:rFonts w:ascii="仿宋" w:hAnsi="仿宋" w:eastAsia="仿宋" w:cs="仿宋"/>
                <w:b/>
                <w:color w:val="000000"/>
                <w:sz w:val="22"/>
              </w:rPr>
            </w:pPr>
            <w:r>
              <w:rPr>
                <w:rFonts w:ascii="Arial" w:hAnsi="Arial" w:cs="Arial"/>
                <w:i w:val="0"/>
                <w:strike w:val="0"/>
                <w:color w:val="000000"/>
                <w:spacing w:val="0"/>
                <w:sz w:val="20"/>
                <w:u w:val="none"/>
              </w:rPr>
              <w:t>101.81%</w:t>
            </w:r>
          </w:p>
        </w:tc>
      </w:tr>
      <w:tr w14:paraId="7F4CD6D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679D7A4">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流动负债合计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0FA915B">
            <w:pPr>
              <w:widowControl/>
              <w:jc w:val="center"/>
              <w:textAlignment w:val="center"/>
              <w:rPr>
                <w:rFonts w:ascii="仿宋" w:hAnsi="仿宋" w:eastAsia="仿宋" w:cs="仿宋"/>
                <w:b/>
                <w:color w:val="000000"/>
                <w:sz w:val="22"/>
              </w:rPr>
            </w:pP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C200DD2">
            <w:pPr>
              <w:widowControl/>
              <w:pBdr>
                <w:bottom w:val="none" w:color="auto" w:sz="0" w:space="0"/>
              </w:pBdr>
              <w:jc w:val="center"/>
              <w:textAlignment w:val="center"/>
              <w:rPr>
                <w:rFonts w:ascii="仿宋" w:hAnsi="仿宋" w:eastAsia="仿宋" w:cs="仿宋"/>
                <w:b/>
                <w:color w:val="000000"/>
                <w:kern w:val="0"/>
                <w:sz w:val="22"/>
              </w:rPr>
            </w:pP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CB6A456">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15.00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8F0A2C5">
            <w:pPr>
              <w:widowControl/>
              <w:jc w:val="center"/>
              <w:textAlignment w:val="center"/>
              <w:rPr>
                <w:rFonts w:ascii="仿宋" w:hAnsi="仿宋" w:eastAsia="仿宋" w:cs="仿宋"/>
                <w:b/>
                <w:color w:val="000000"/>
                <w:sz w:val="22"/>
              </w:rPr>
            </w:pPr>
            <w:r>
              <w:rPr>
                <w:rFonts w:ascii="Arial" w:hAnsi="Arial" w:cs="Arial"/>
                <w:b/>
                <w:i w:val="0"/>
                <w:strike w:val="0"/>
                <w:color w:val="000000"/>
                <w:spacing w:val="0"/>
                <w:sz w:val="20"/>
                <w:u w:val="none"/>
              </w:rPr>
              <w:t>1.56%</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803D7B4">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18.00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34DCD71">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1.87%</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DEF5A2F">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18.00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0349BC7A">
            <w:pPr>
              <w:widowControl/>
              <w:jc w:val="center"/>
              <w:textAlignment w:val="bottom"/>
              <w:rPr>
                <w:rFonts w:ascii="仿宋" w:hAnsi="仿宋" w:eastAsia="仿宋" w:cs="仿宋"/>
                <w:b/>
                <w:color w:val="000000"/>
                <w:sz w:val="22"/>
              </w:rPr>
            </w:pPr>
            <w:r>
              <w:rPr>
                <w:rFonts w:ascii="Arial" w:hAnsi="Arial" w:cs="Arial"/>
                <w:i w:val="0"/>
                <w:strike w:val="0"/>
                <w:color w:val="000000"/>
                <w:spacing w:val="0"/>
                <w:sz w:val="20"/>
                <w:u w:val="none"/>
              </w:rPr>
              <w:t>1.87%</w:t>
            </w:r>
          </w:p>
        </w:tc>
      </w:tr>
      <w:tr w14:paraId="4CF22E9F">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7EA459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短期借款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C74055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A2C24C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F99054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254841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90CFCD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8A0AD6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01E608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5E4ACB27">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2A33C048">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E4BB77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交易性金融负债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A25445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601227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309F85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28B8C8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916AF3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E54C15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13FD72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3C6CD78B">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53A6E68A">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E3647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应付票据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100525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E49E05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34C0C7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51AF65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D67EA8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DD8255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DE1026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0BA5F2E5">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6F4FFBE2">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F1ECD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应付账款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89418B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3B2A99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2F28BA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E12971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774E33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923950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8758B3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13D651DC">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66EFD78A">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B44ECE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预收账款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9FBE65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6C66E2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A5CC8D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A5445E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46E6A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4333F1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A2CF0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1BEC0658">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3D2B540C">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64145D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合同负债</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81884D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1EF5E9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500585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8F5136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369205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0150BE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1E2C85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3C5ED282">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53BBB22A">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8CA91C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应付职工薪酬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3E018B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869FB9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A5E5C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A4E39F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5428FD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FDEF0B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22E5E7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689E41F9">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3F10A5FC">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D1141F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应交税费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E67C0B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AE31F7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DD041A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503A18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7B2639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117962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3C124F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00B9A00F">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38CB585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736437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应付股利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2C38B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36AE1E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BE6A36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9EB90A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87A59F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025E65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430E8C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6E2F73FD">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6A2F06C3">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702F12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应付利息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8DBDD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75BD11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5615F6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836619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444C87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3F4399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07D9A8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652ABFB8">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713A4D46">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21B53D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其他应付款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9C3AB9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ABAD33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FA0E537">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15.00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0ACE45B">
            <w:pPr>
              <w:widowControl/>
              <w:pBdr>
                <w:bottom w:val="none" w:color="auto" w:sz="0" w:space="0"/>
              </w:pBdr>
              <w:jc w:val="center"/>
              <w:textAlignment w:val="center"/>
              <w:rPr>
                <w:rFonts w:ascii="仿宋" w:hAnsi="仿宋" w:eastAsia="仿宋" w:cs="仿宋"/>
                <w:b/>
                <w:color w:val="000000"/>
                <w:sz w:val="22"/>
              </w:rPr>
            </w:pPr>
            <w:r>
              <w:rPr>
                <w:rFonts w:hint="eastAsia" w:ascii="仿宋" w:hAnsi="仿宋" w:eastAsia="仿宋" w:cs="仿宋"/>
                <w:color w:val="000000"/>
                <w:kern w:val="0"/>
                <w:sz w:val="22"/>
              </w:rPr>
              <w:t xml:space="preserve"> </w:t>
            </w:r>
            <w:r>
              <w:rPr>
                <w:rFonts w:ascii="Arial" w:hAnsi="Arial" w:cs="Arial"/>
                <w:b/>
                <w:i w:val="0"/>
                <w:strike w:val="0"/>
                <w:color w:val="000000"/>
                <w:spacing w:val="0"/>
                <w:sz w:val="20"/>
                <w:u w:val="none"/>
              </w:rPr>
              <w:t>1.56%</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0329752">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18.00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0E4E071">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1.87%</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D1D3344">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18.00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4BCC4210">
            <w:pPr>
              <w:widowControl/>
              <w:jc w:val="center"/>
              <w:textAlignment w:val="bottom"/>
              <w:rPr>
                <w:rFonts w:ascii="仿宋" w:hAnsi="仿宋" w:eastAsia="仿宋" w:cs="仿宋"/>
                <w:color w:val="000000"/>
                <w:sz w:val="22"/>
              </w:rPr>
            </w:pPr>
            <w:r>
              <w:rPr>
                <w:rFonts w:ascii="Arial" w:hAnsi="Arial" w:cs="Arial"/>
                <w:i w:val="0"/>
                <w:strike w:val="0"/>
                <w:color w:val="000000"/>
                <w:spacing w:val="0"/>
                <w:sz w:val="20"/>
                <w:u w:val="none"/>
              </w:rPr>
              <w:t>1.87%</w:t>
            </w:r>
          </w:p>
        </w:tc>
      </w:tr>
      <w:tr w14:paraId="47F71FD4">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3C5855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一年内到期的非流动负债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BEA86C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BE2F06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F8CE6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520D0C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BD0A70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A04856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6F4E24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0333BFD0">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0F7C96B0">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8E7708">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非流动负债合计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7275B44">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F9A6339">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w:t>
            </w:r>
            <w:r>
              <w:rPr>
                <w:rFonts w:ascii="仿宋" w:hAnsi="仿宋" w:eastAsia="仿宋" w:cs="仿宋"/>
                <w:b/>
                <w:color w:val="000000"/>
                <w:kern w:val="0"/>
                <w:sz w:val="22"/>
              </w:rPr>
              <w:t>100%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0956298">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0FBD582">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r>
              <w:rPr>
                <w:rFonts w:ascii="仿宋" w:hAnsi="仿宋" w:eastAsia="仿宋" w:cs="仿宋"/>
                <w:b/>
                <w:color w:val="000000"/>
                <w:kern w:val="0"/>
                <w:sz w:val="22"/>
              </w:rPr>
              <w:t>100%</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B3B384D">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960.00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1B25D65">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99.94%</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B147A8">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960.00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1155DFDA">
            <w:pPr>
              <w:widowControl/>
              <w:jc w:val="center"/>
              <w:textAlignment w:val="bottom"/>
              <w:rPr>
                <w:rFonts w:ascii="仿宋" w:hAnsi="仿宋" w:eastAsia="仿宋" w:cs="仿宋"/>
                <w:b/>
                <w:color w:val="000000"/>
                <w:sz w:val="22"/>
              </w:rPr>
            </w:pPr>
            <w:r>
              <w:rPr>
                <w:rFonts w:ascii="Arial" w:hAnsi="Arial" w:cs="Arial"/>
                <w:i w:val="0"/>
                <w:strike w:val="0"/>
                <w:color w:val="000000"/>
                <w:spacing w:val="0"/>
                <w:sz w:val="20"/>
                <w:u w:val="none"/>
              </w:rPr>
              <w:t>99.94%</w:t>
            </w:r>
          </w:p>
        </w:tc>
      </w:tr>
      <w:tr w14:paraId="1DA28206">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E7D635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长期借款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523BAE9">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 xml:space="preserve"> 960.00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5A908A3">
            <w:pPr>
              <w:widowControl/>
              <w:jc w:val="center"/>
              <w:textAlignment w:val="center"/>
              <w:rPr>
                <w:rFonts w:ascii="仿宋" w:hAnsi="仿宋" w:eastAsia="仿宋" w:cs="仿宋"/>
                <w:color w:val="000000"/>
                <w:sz w:val="22"/>
              </w:rPr>
            </w:pPr>
            <w:r>
              <w:rPr>
                <w:rFonts w:ascii="仿宋" w:hAnsi="仿宋" w:eastAsia="仿宋" w:cs="仿宋"/>
                <w:b/>
                <w:color w:val="000000"/>
                <w:kern w:val="0"/>
                <w:sz w:val="22"/>
              </w:rPr>
              <w:t>100%</w:t>
            </w: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B38D884">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 xml:space="preserve"> 960.00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8D00164">
            <w:pPr>
              <w:widowControl/>
              <w:jc w:val="center"/>
              <w:textAlignment w:val="center"/>
              <w:rPr>
                <w:rFonts w:ascii="仿宋" w:hAnsi="仿宋" w:eastAsia="仿宋" w:cs="仿宋"/>
                <w:color w:val="000000"/>
                <w:sz w:val="22"/>
              </w:rPr>
            </w:pPr>
            <w:r>
              <w:rPr>
                <w:rFonts w:ascii="仿宋" w:hAnsi="仿宋" w:eastAsia="仿宋" w:cs="仿宋"/>
                <w:b/>
                <w:color w:val="000000"/>
                <w:kern w:val="0"/>
                <w:sz w:val="22"/>
              </w:rPr>
              <w:t>100%</w:t>
            </w: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EE3A695">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960.00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54D3732">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99.94%</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A1F269F">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960.00</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0E446B28">
            <w:pPr>
              <w:widowControl/>
              <w:jc w:val="center"/>
              <w:textAlignment w:val="bottom"/>
              <w:rPr>
                <w:rFonts w:ascii="仿宋" w:hAnsi="仿宋" w:eastAsia="仿宋" w:cs="仿宋"/>
                <w:color w:val="000000"/>
                <w:sz w:val="22"/>
              </w:rPr>
            </w:pPr>
            <w:r>
              <w:rPr>
                <w:rFonts w:ascii="Arial" w:hAnsi="Arial" w:cs="Arial"/>
                <w:i w:val="0"/>
                <w:strike w:val="0"/>
                <w:color w:val="000000"/>
                <w:spacing w:val="0"/>
                <w:sz w:val="20"/>
                <w:u w:val="none"/>
              </w:rPr>
              <w:t>99.94%</w:t>
            </w:r>
          </w:p>
        </w:tc>
      </w:tr>
      <w:tr w14:paraId="318A394F">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47FA6B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应付债券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B6662A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D9A716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21B540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C5705A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E0278B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36535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FB3346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55FB12CF">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18CE6783">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CFC430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长期应付款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059A3F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729D0C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092560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D1E585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6A15B1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100364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6A77F3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1FACAFBF">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0764DB2A">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465CB3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递延所得税负债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D16636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B7E78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9A2CD7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E28FBC4">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FDBDC2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62DC71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4A3719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207219F9">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76446480">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DC9EDCC">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所有者权益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AF2D6A1">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5BCD1BC">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F56610F">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-15.00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DA6F432">
            <w:pPr>
              <w:widowControl/>
              <w:jc w:val="center"/>
              <w:textAlignment w:val="center"/>
              <w:rPr>
                <w:rFonts w:ascii="仿宋" w:hAnsi="仿宋" w:eastAsia="仿宋" w:cs="仿宋"/>
                <w:b/>
                <w:color w:val="000000"/>
                <w:sz w:val="22"/>
              </w:rPr>
            </w:pPr>
            <w:r>
              <w:rPr>
                <w:rFonts w:ascii="Arial" w:hAnsi="Arial" w:cs="Arial"/>
                <w:b/>
                <w:i w:val="0"/>
                <w:strike w:val="0"/>
                <w:color w:val="000000"/>
                <w:spacing w:val="0"/>
                <w:sz w:val="20"/>
                <w:u w:val="none"/>
              </w:rPr>
              <w:t>-1.56%</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4C8B476">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-17.39</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3906531">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-1.81%</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8FB802C">
            <w:pPr>
              <w:widowControl/>
              <w:jc w:val="center"/>
              <w:textAlignment w:val="center"/>
              <w:rPr>
                <w:rFonts w:ascii="仿宋" w:hAnsi="仿宋" w:eastAsia="仿宋" w:cs="仿宋"/>
                <w:b/>
                <w:color w:val="000000"/>
                <w:sz w:val="22"/>
              </w:rPr>
            </w:pPr>
            <w:r>
              <w:rPr>
                <w:rFonts w:ascii="Arial" w:hAnsi="Arial" w:cs="Arial"/>
                <w:i w:val="0"/>
                <w:strike w:val="0"/>
                <w:color w:val="000000"/>
                <w:spacing w:val="0"/>
                <w:sz w:val="20"/>
                <w:u w:val="none"/>
              </w:rPr>
              <w:t>-17.41</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29A0FB8A">
            <w:pPr>
              <w:widowControl/>
              <w:jc w:val="center"/>
              <w:textAlignment w:val="bottom"/>
              <w:rPr>
                <w:rFonts w:ascii="仿宋" w:hAnsi="仿宋" w:eastAsia="仿宋" w:cs="仿宋"/>
                <w:b/>
                <w:color w:val="000000"/>
                <w:sz w:val="22"/>
              </w:rPr>
            </w:pPr>
            <w:r>
              <w:rPr>
                <w:rFonts w:ascii="Arial" w:hAnsi="Arial" w:cs="Arial"/>
                <w:i w:val="0"/>
                <w:strike w:val="0"/>
                <w:color w:val="000000"/>
                <w:spacing w:val="0"/>
                <w:sz w:val="20"/>
                <w:u w:val="none"/>
              </w:rPr>
              <w:t>-1.81%</w:t>
            </w:r>
          </w:p>
        </w:tc>
      </w:tr>
      <w:tr w14:paraId="0207ED10">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A70F2C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实收资本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A2816E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3467ECF">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B56538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DF41179">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780694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A3AD2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055324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6C9FA15E">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7D0A1044">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37B7AF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其他权益工具</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EF1D64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E6720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12D90C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3689411">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E44312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48EBEEC">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230108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6B69501D">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55DFD656">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1CC53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资本公积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96CB83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AEAF0A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15CA42B">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1CA8ACB">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474CBA2">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384F4F6">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1A6EBE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2C01E0A3">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4C2A2728">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E99DFA">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库存股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E1E7A3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BA8186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3429AC1">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ED6EF13">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476F59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7447F8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0831A75">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45778CE8">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297B1992">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846006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盈余公积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19AF2E4">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BF7A27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9523E30">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996E8E">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 xml:space="preserve">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5E1C607">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1488329">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B1E6588">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0F157E1F">
            <w:pPr>
              <w:widowControl/>
              <w:jc w:val="center"/>
              <w:textAlignment w:val="bottom"/>
              <w:rPr>
                <w:rFonts w:ascii="仿宋" w:hAnsi="仿宋" w:eastAsia="仿宋" w:cs="仿宋"/>
                <w:color w:val="000000"/>
                <w:sz w:val="22"/>
              </w:rPr>
            </w:pPr>
            <w:r>
              <w:rPr>
                <w:rFonts w:hint="eastAsia" w:ascii="仿宋" w:hAnsi="仿宋" w:eastAsia="仿宋" w:cs="仿宋"/>
                <w:color w:val="000000"/>
                <w:kern w:val="0"/>
                <w:sz w:val="22"/>
              </w:rPr>
              <w:t>　</w:t>
            </w:r>
          </w:p>
        </w:tc>
      </w:tr>
      <w:tr w14:paraId="6CA879C4">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130257D">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xml:space="preserve">未分配利润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523001E">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84F4CB3">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　</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CFAA534">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-15.00</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1A0760F">
            <w:pPr>
              <w:widowControl/>
              <w:jc w:val="center"/>
              <w:textAlignment w:val="center"/>
              <w:rPr>
                <w:rFonts w:ascii="仿宋" w:hAnsi="仿宋" w:eastAsia="仿宋" w:cs="仿宋"/>
                <w:b/>
                <w:color w:val="000000"/>
                <w:sz w:val="22"/>
              </w:rPr>
            </w:pPr>
            <w:r>
              <w:rPr>
                <w:rFonts w:ascii="Arial" w:hAnsi="Arial" w:cs="Arial"/>
                <w:b/>
                <w:i w:val="0"/>
                <w:strike w:val="0"/>
                <w:color w:val="000000"/>
                <w:spacing w:val="0"/>
                <w:sz w:val="20"/>
                <w:u w:val="none"/>
              </w:rPr>
              <w:t>-1.56%</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12DFE17">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-17.39</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97C5539">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-1.81%</w:t>
            </w:r>
          </w:p>
        </w:tc>
        <w:tc>
          <w:tcPr>
            <w:tcW w:w="90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9D831DB">
            <w:pPr>
              <w:widowControl/>
              <w:jc w:val="center"/>
              <w:textAlignment w:val="center"/>
              <w:rPr>
                <w:rFonts w:ascii="仿宋" w:hAnsi="仿宋" w:eastAsia="仿宋" w:cs="仿宋"/>
                <w:color w:val="000000"/>
                <w:sz w:val="22"/>
              </w:rPr>
            </w:pPr>
            <w:r>
              <w:rPr>
                <w:rFonts w:ascii="Arial" w:hAnsi="Arial" w:cs="Arial"/>
                <w:i w:val="0"/>
                <w:strike w:val="0"/>
                <w:color w:val="000000"/>
                <w:spacing w:val="0"/>
                <w:sz w:val="20"/>
                <w:u w:val="none"/>
              </w:rPr>
              <w:t>-17.41</w:t>
            </w:r>
          </w:p>
        </w:tc>
        <w:tc>
          <w:tcPr>
            <w:tcW w:w="1194" w:type="dxa"/>
            <w:tcBorders>
              <w:top w:val="nil"/>
              <w:left w:val="nil"/>
              <w:bottom w:val="single" w:color="auto" w:sz="4" w:space="0"/>
              <w:right w:val="single" w:color="auto" w:sz="4" w:space="0"/>
            </w:tcBorders>
            <w:shd w:val="clear" w:color="auto" w:fill="auto"/>
            <w:tcMar>
              <w:top w:w="15" w:type="dxa"/>
              <w:left w:w="15" w:type="dxa"/>
              <w:right w:w="15" w:type="dxa"/>
            </w:tcMar>
            <w:vAlign w:val="bottom"/>
          </w:tcPr>
          <w:p w14:paraId="1BC8A39D">
            <w:pPr>
              <w:widowControl/>
              <w:jc w:val="center"/>
              <w:textAlignment w:val="bottom"/>
              <w:rPr>
                <w:rFonts w:ascii="仿宋" w:hAnsi="仿宋" w:eastAsia="仿宋" w:cs="仿宋"/>
                <w:color w:val="000000"/>
                <w:sz w:val="22"/>
              </w:rPr>
            </w:pPr>
            <w:r>
              <w:rPr>
                <w:rFonts w:ascii="Arial" w:hAnsi="Arial" w:cs="Arial"/>
                <w:i w:val="0"/>
                <w:strike w:val="0"/>
                <w:color w:val="000000"/>
                <w:spacing w:val="0"/>
                <w:sz w:val="20"/>
                <w:u w:val="none"/>
              </w:rPr>
              <w:t>-1.81%</w:t>
            </w:r>
          </w:p>
        </w:tc>
      </w:tr>
    </w:tbl>
    <w:p w14:paraId="34624853">
      <w:pPr>
        <w:tabs>
          <w:tab w:val="left" w:pos="0"/>
          <w:tab w:val="left" w:pos="142"/>
        </w:tabs>
        <w:spacing w:line="440" w:lineRule="exact"/>
        <w:jc w:val="center"/>
        <w:outlineLvl w:val="0"/>
        <w:rPr>
          <w:rFonts w:ascii="仿宋" w:hAnsi="仿宋" w:eastAsia="仿宋" w:cs="Arial"/>
          <w:b/>
          <w:sz w:val="24"/>
          <w:szCs w:val="21"/>
        </w:rPr>
      </w:pPr>
      <w:r>
        <w:rPr>
          <w:rFonts w:hint="eastAsia" w:ascii="仿宋" w:hAnsi="仿宋" w:eastAsia="仿宋" w:cs="Arial"/>
          <w:b/>
          <w:sz w:val="24"/>
          <w:szCs w:val="21"/>
        </w:rPr>
        <w:t>利润表</w:t>
      </w:r>
    </w:p>
    <w:tbl>
      <w:tblPr>
        <w:tblStyle w:val="26"/>
        <w:tblW w:w="0" w:type="auto"/>
        <w:jc w:val="center"/>
        <w:tblLayout w:type="fixed"/>
        <w:tblCellMar>
          <w:top w:w="0" w:type="dxa"/>
          <w:left w:w="108" w:type="dxa"/>
          <w:bottom w:w="0" w:type="dxa"/>
          <w:right w:w="108" w:type="dxa"/>
        </w:tblCellMar>
      </w:tblPr>
      <w:tblGrid>
        <w:gridCol w:w="2360"/>
        <w:gridCol w:w="1160"/>
        <w:gridCol w:w="1160"/>
        <w:gridCol w:w="1160"/>
        <w:gridCol w:w="1160"/>
        <w:gridCol w:w="1160"/>
        <w:gridCol w:w="1160"/>
        <w:gridCol w:w="1160"/>
        <w:gridCol w:w="1160"/>
      </w:tblGrid>
      <w:tr w14:paraId="38CFDA6C">
        <w:tblPrEx>
          <w:tblCellMar>
            <w:top w:w="0" w:type="dxa"/>
            <w:left w:w="108" w:type="dxa"/>
            <w:bottom w:w="0" w:type="dxa"/>
            <w:right w:w="108" w:type="dxa"/>
          </w:tblCellMar>
        </w:tblPrEx>
        <w:trPr>
          <w:trHeight w:val="283" w:hRule="atLeast"/>
          <w:jc w:val="center"/>
        </w:trPr>
        <w:tc>
          <w:tcPr>
            <w:tcW w:w="23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523B6BC">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科目</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14:paraId="4A09A7A1">
            <w:pPr>
              <w:widowControl/>
              <w:jc w:val="center"/>
              <w:rPr>
                <w:rFonts w:ascii="仿宋" w:hAnsi="仿宋" w:eastAsia="仿宋" w:cs="宋体"/>
                <w:b/>
                <w:bCs/>
                <w:color w:val="000000"/>
                <w:kern w:val="0"/>
                <w:szCs w:val="21"/>
              </w:rPr>
            </w:pPr>
            <w:r>
              <w:rPr>
                <w:rFonts w:hint="eastAsia" w:ascii="仿宋" w:hAnsi="仿宋" w:eastAsia="仿宋" w:cs="仿宋"/>
                <w:b/>
                <w:color w:val="000000"/>
                <w:kern w:val="0"/>
                <w:sz w:val="22"/>
              </w:rPr>
              <w:t xml:space="preserve">2022年末（前三年） </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14:paraId="3E40BBF1">
            <w:pPr>
              <w:widowControl/>
              <w:jc w:val="center"/>
              <w:rPr>
                <w:rFonts w:ascii="仿宋" w:hAnsi="仿宋" w:eastAsia="仿宋" w:cs="宋体"/>
                <w:b/>
                <w:bCs/>
                <w:color w:val="000000"/>
                <w:kern w:val="0"/>
                <w:szCs w:val="21"/>
              </w:rPr>
            </w:pPr>
            <w:r>
              <w:rPr>
                <w:rFonts w:hint="eastAsia" w:ascii="仿宋" w:hAnsi="仿宋" w:eastAsia="仿宋" w:cs="仿宋"/>
                <w:b/>
                <w:color w:val="000000"/>
                <w:kern w:val="0"/>
                <w:sz w:val="22"/>
              </w:rPr>
              <w:t xml:space="preserve">2023年末（前二年） </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14:paraId="02BC31B7">
            <w:pPr>
              <w:widowControl/>
              <w:jc w:val="center"/>
              <w:rPr>
                <w:rFonts w:ascii="仿宋" w:hAnsi="仿宋" w:eastAsia="仿宋" w:cs="宋体"/>
                <w:b/>
                <w:bCs/>
                <w:color w:val="000000"/>
                <w:kern w:val="0"/>
                <w:szCs w:val="21"/>
              </w:rPr>
            </w:pPr>
            <w:r>
              <w:rPr>
                <w:rFonts w:hint="eastAsia" w:ascii="仿宋" w:hAnsi="仿宋" w:eastAsia="仿宋" w:cs="仿宋"/>
                <w:b/>
                <w:color w:val="000000"/>
                <w:kern w:val="0"/>
                <w:sz w:val="22"/>
              </w:rPr>
              <w:t xml:space="preserve">2024年末（前一年） </w:t>
            </w:r>
          </w:p>
        </w:tc>
        <w:tc>
          <w:tcPr>
            <w:tcW w:w="2320" w:type="dxa"/>
            <w:gridSpan w:val="2"/>
            <w:tcBorders>
              <w:top w:val="single" w:color="auto" w:sz="4" w:space="0"/>
              <w:left w:val="nil"/>
              <w:bottom w:val="single" w:color="auto" w:sz="4" w:space="0"/>
              <w:right w:val="single" w:color="auto" w:sz="4" w:space="0"/>
            </w:tcBorders>
            <w:shd w:val="clear" w:color="auto" w:fill="auto"/>
            <w:vAlign w:val="center"/>
          </w:tcPr>
          <w:p w14:paraId="7B74972A">
            <w:pPr>
              <w:widowControl/>
              <w:jc w:val="center"/>
              <w:rPr>
                <w:rFonts w:ascii="仿宋" w:hAnsi="仿宋" w:eastAsia="仿宋" w:cs="宋体"/>
                <w:b/>
                <w:bCs/>
                <w:color w:val="000000"/>
                <w:kern w:val="0"/>
                <w:szCs w:val="21"/>
              </w:rPr>
            </w:pPr>
            <w:r>
              <w:rPr>
                <w:rFonts w:hint="eastAsia" w:ascii="仿宋" w:hAnsi="仿宋" w:eastAsia="仿宋" w:cs="仿宋"/>
                <w:b/>
                <w:color w:val="000000"/>
                <w:kern w:val="0"/>
                <w:sz w:val="22"/>
              </w:rPr>
              <w:t xml:space="preserve">2025年3月（最近一期） </w:t>
            </w:r>
          </w:p>
        </w:tc>
      </w:tr>
      <w:tr w14:paraId="2432E546">
        <w:tblPrEx>
          <w:tblCellMar>
            <w:top w:w="0" w:type="dxa"/>
            <w:left w:w="108" w:type="dxa"/>
            <w:bottom w:w="0" w:type="dxa"/>
            <w:right w:w="108" w:type="dxa"/>
          </w:tblCellMar>
        </w:tblPrEx>
        <w:trPr>
          <w:trHeight w:val="283" w:hRule="atLeast"/>
          <w:jc w:val="center"/>
        </w:trPr>
        <w:tc>
          <w:tcPr>
            <w:tcW w:w="2360" w:type="dxa"/>
            <w:vMerge w:val="continue"/>
            <w:tcBorders>
              <w:top w:val="single" w:color="auto" w:sz="4" w:space="0"/>
              <w:left w:val="single" w:color="auto" w:sz="4" w:space="0"/>
              <w:bottom w:val="single" w:color="000000" w:sz="4" w:space="0"/>
              <w:right w:val="single" w:color="auto" w:sz="4" w:space="0"/>
            </w:tcBorders>
            <w:vAlign w:val="center"/>
          </w:tcPr>
          <w:p w14:paraId="385ED28B">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60F224C">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14:paraId="05BDC7BC">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14:paraId="0E7B7BC9">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14:paraId="43317848">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14:paraId="61974214">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14:paraId="65BB4CA2">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占比</w:t>
            </w:r>
          </w:p>
        </w:tc>
        <w:tc>
          <w:tcPr>
            <w:tcW w:w="1160" w:type="dxa"/>
            <w:tcBorders>
              <w:top w:val="nil"/>
              <w:left w:val="nil"/>
              <w:bottom w:val="single" w:color="auto" w:sz="4" w:space="0"/>
              <w:right w:val="single" w:color="auto" w:sz="4" w:space="0"/>
            </w:tcBorders>
            <w:shd w:val="clear" w:color="auto" w:fill="auto"/>
            <w:vAlign w:val="center"/>
          </w:tcPr>
          <w:p w14:paraId="3D302034">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金额</w:t>
            </w:r>
          </w:p>
        </w:tc>
        <w:tc>
          <w:tcPr>
            <w:tcW w:w="1160" w:type="dxa"/>
            <w:tcBorders>
              <w:top w:val="nil"/>
              <w:left w:val="nil"/>
              <w:bottom w:val="single" w:color="auto" w:sz="4" w:space="0"/>
              <w:right w:val="single" w:color="auto" w:sz="4" w:space="0"/>
            </w:tcBorders>
            <w:shd w:val="clear" w:color="auto" w:fill="auto"/>
            <w:vAlign w:val="center"/>
          </w:tcPr>
          <w:p w14:paraId="6A6FFAC6">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占比</w:t>
            </w:r>
          </w:p>
        </w:tc>
      </w:tr>
      <w:tr w14:paraId="6426EBFA">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5FDAC71C">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一、营业总收入</w:t>
            </w:r>
          </w:p>
        </w:tc>
        <w:tc>
          <w:tcPr>
            <w:tcW w:w="1160" w:type="dxa"/>
            <w:tcBorders>
              <w:top w:val="nil"/>
              <w:left w:val="nil"/>
              <w:bottom w:val="single" w:color="auto" w:sz="4" w:space="0"/>
              <w:right w:val="single" w:color="auto" w:sz="4" w:space="0"/>
            </w:tcBorders>
            <w:shd w:val="clear" w:color="auto" w:fill="auto"/>
            <w:vAlign w:val="center"/>
          </w:tcPr>
          <w:p w14:paraId="1B1895AF">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E72AEC5">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10ACD16">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C9C276E">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35EA8BF">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D1B7A8A">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6A3A5FC">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1CAE0FAA">
            <w:pPr>
              <w:widowControl/>
              <w:jc w:val="center"/>
              <w:rPr>
                <w:rFonts w:ascii="仿宋" w:hAnsi="仿宋" w:eastAsia="仿宋" w:cs="宋体"/>
                <w:b/>
                <w:bCs/>
                <w:color w:val="000000"/>
                <w:kern w:val="0"/>
                <w:sz w:val="22"/>
              </w:rPr>
            </w:pPr>
          </w:p>
        </w:tc>
      </w:tr>
      <w:tr w14:paraId="527E44E2">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5A238C6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减：营业成本</w:t>
            </w:r>
          </w:p>
        </w:tc>
        <w:tc>
          <w:tcPr>
            <w:tcW w:w="1160" w:type="dxa"/>
            <w:tcBorders>
              <w:top w:val="nil"/>
              <w:left w:val="nil"/>
              <w:bottom w:val="single" w:color="auto" w:sz="4" w:space="0"/>
              <w:right w:val="single" w:color="auto" w:sz="4" w:space="0"/>
            </w:tcBorders>
            <w:shd w:val="clear" w:color="auto" w:fill="auto"/>
            <w:vAlign w:val="center"/>
          </w:tcPr>
          <w:p w14:paraId="0EEAB164">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6C4A786">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8F0AE2D">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B592404">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1D41658">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86B57EA">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AB3E515">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11605767">
            <w:pPr>
              <w:widowControl/>
              <w:jc w:val="center"/>
              <w:rPr>
                <w:rFonts w:ascii="仿宋" w:hAnsi="仿宋" w:eastAsia="仿宋" w:cs="宋体"/>
                <w:color w:val="000000"/>
                <w:kern w:val="0"/>
                <w:sz w:val="22"/>
              </w:rPr>
            </w:pPr>
          </w:p>
        </w:tc>
      </w:tr>
      <w:tr w14:paraId="7D88AB4A">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782F4DE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营业税金及附加</w:t>
            </w:r>
          </w:p>
        </w:tc>
        <w:tc>
          <w:tcPr>
            <w:tcW w:w="1160" w:type="dxa"/>
            <w:tcBorders>
              <w:top w:val="nil"/>
              <w:left w:val="nil"/>
              <w:bottom w:val="single" w:color="auto" w:sz="4" w:space="0"/>
              <w:right w:val="single" w:color="auto" w:sz="4" w:space="0"/>
            </w:tcBorders>
            <w:shd w:val="clear" w:color="auto" w:fill="auto"/>
            <w:vAlign w:val="center"/>
          </w:tcPr>
          <w:p w14:paraId="468361F5">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0C71A59">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63D476C">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3B1CDC9">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3FF61E6">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0FF043C">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4C5D559">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2A87F861">
            <w:pPr>
              <w:widowControl/>
              <w:jc w:val="center"/>
              <w:rPr>
                <w:rFonts w:ascii="仿宋" w:hAnsi="仿宋" w:eastAsia="仿宋" w:cs="宋体"/>
                <w:color w:val="000000"/>
                <w:kern w:val="0"/>
                <w:sz w:val="22"/>
              </w:rPr>
            </w:pPr>
          </w:p>
        </w:tc>
      </w:tr>
      <w:tr w14:paraId="621A0553">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2CD34AE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销售费用</w:t>
            </w:r>
          </w:p>
        </w:tc>
        <w:tc>
          <w:tcPr>
            <w:tcW w:w="1160" w:type="dxa"/>
            <w:tcBorders>
              <w:top w:val="nil"/>
              <w:left w:val="nil"/>
              <w:bottom w:val="single" w:color="auto" w:sz="4" w:space="0"/>
              <w:right w:val="single" w:color="auto" w:sz="4" w:space="0"/>
            </w:tcBorders>
            <w:shd w:val="clear" w:color="auto" w:fill="auto"/>
            <w:vAlign w:val="center"/>
          </w:tcPr>
          <w:p w14:paraId="044BD087">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8D312C8">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AD67876">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9F2D3E4">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1A2DE1E">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 xml:space="preserve"> 2.00 </w:t>
            </w:r>
          </w:p>
        </w:tc>
        <w:tc>
          <w:tcPr>
            <w:tcW w:w="1160" w:type="dxa"/>
            <w:tcBorders>
              <w:top w:val="nil"/>
              <w:left w:val="nil"/>
              <w:bottom w:val="single" w:color="auto" w:sz="4" w:space="0"/>
              <w:right w:val="single" w:color="auto" w:sz="4" w:space="0"/>
            </w:tcBorders>
            <w:shd w:val="clear" w:color="auto" w:fill="auto"/>
            <w:vAlign w:val="center"/>
          </w:tcPr>
          <w:p w14:paraId="3E430E17">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C416632">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1E48B532">
            <w:pPr>
              <w:widowControl/>
              <w:jc w:val="center"/>
              <w:rPr>
                <w:rFonts w:ascii="仿宋" w:hAnsi="仿宋" w:eastAsia="仿宋" w:cs="宋体"/>
                <w:color w:val="000000"/>
                <w:kern w:val="0"/>
                <w:sz w:val="22"/>
              </w:rPr>
            </w:pPr>
          </w:p>
        </w:tc>
      </w:tr>
      <w:tr w14:paraId="7F99201C">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5902B82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管理费用</w:t>
            </w:r>
          </w:p>
        </w:tc>
        <w:tc>
          <w:tcPr>
            <w:tcW w:w="1160" w:type="dxa"/>
            <w:tcBorders>
              <w:top w:val="nil"/>
              <w:left w:val="nil"/>
              <w:bottom w:val="single" w:color="auto" w:sz="4" w:space="0"/>
              <w:right w:val="single" w:color="auto" w:sz="4" w:space="0"/>
            </w:tcBorders>
            <w:shd w:val="clear" w:color="auto" w:fill="auto"/>
            <w:vAlign w:val="center"/>
          </w:tcPr>
          <w:p w14:paraId="080A344C">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7283B23">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9399D75">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14:paraId="1C3F9D5A">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E64B3BB">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 xml:space="preserve"> 0.30 </w:t>
            </w:r>
          </w:p>
        </w:tc>
        <w:tc>
          <w:tcPr>
            <w:tcW w:w="1160" w:type="dxa"/>
            <w:tcBorders>
              <w:top w:val="nil"/>
              <w:left w:val="nil"/>
              <w:bottom w:val="single" w:color="auto" w:sz="4" w:space="0"/>
              <w:right w:val="single" w:color="auto" w:sz="4" w:space="0"/>
            </w:tcBorders>
            <w:shd w:val="clear" w:color="auto" w:fill="auto"/>
            <w:vAlign w:val="center"/>
          </w:tcPr>
          <w:p w14:paraId="5751CC79">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415A17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201D2EFC">
            <w:pPr>
              <w:widowControl/>
              <w:jc w:val="center"/>
              <w:rPr>
                <w:rFonts w:ascii="仿宋" w:hAnsi="仿宋" w:eastAsia="仿宋" w:cs="宋体"/>
                <w:color w:val="000000"/>
                <w:kern w:val="0"/>
                <w:sz w:val="22"/>
              </w:rPr>
            </w:pPr>
          </w:p>
        </w:tc>
      </w:tr>
      <w:tr w14:paraId="112D68C7">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7535295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财务费用</w:t>
            </w:r>
          </w:p>
        </w:tc>
        <w:tc>
          <w:tcPr>
            <w:tcW w:w="1160" w:type="dxa"/>
            <w:tcBorders>
              <w:top w:val="nil"/>
              <w:left w:val="nil"/>
              <w:bottom w:val="single" w:color="auto" w:sz="4" w:space="0"/>
              <w:right w:val="single" w:color="auto" w:sz="4" w:space="0"/>
            </w:tcBorders>
            <w:shd w:val="clear" w:color="auto" w:fill="auto"/>
            <w:vAlign w:val="center"/>
          </w:tcPr>
          <w:p w14:paraId="461DCC0F">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BA2156D">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05FFB85">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6993769">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1EB50FB">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3938F4B">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1AA8797">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5B89FD5A">
            <w:pPr>
              <w:widowControl/>
              <w:jc w:val="center"/>
              <w:rPr>
                <w:rFonts w:ascii="仿宋" w:hAnsi="仿宋" w:eastAsia="仿宋" w:cs="宋体"/>
                <w:color w:val="000000"/>
                <w:kern w:val="0"/>
                <w:sz w:val="22"/>
              </w:rPr>
            </w:pPr>
          </w:p>
        </w:tc>
      </w:tr>
      <w:tr w14:paraId="572EF239">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415291D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研发费用</w:t>
            </w:r>
          </w:p>
        </w:tc>
        <w:tc>
          <w:tcPr>
            <w:tcW w:w="1160" w:type="dxa"/>
            <w:tcBorders>
              <w:top w:val="nil"/>
              <w:left w:val="nil"/>
              <w:bottom w:val="single" w:color="auto" w:sz="4" w:space="0"/>
              <w:right w:val="single" w:color="auto" w:sz="4" w:space="0"/>
            </w:tcBorders>
            <w:shd w:val="clear" w:color="auto" w:fill="auto"/>
            <w:vAlign w:val="center"/>
          </w:tcPr>
          <w:p w14:paraId="1ACD6EBB">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622BA26">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6F472B6">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5E6B109">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2D75C0F">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DB4C30C">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D95CF2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33133FE4">
            <w:pPr>
              <w:widowControl/>
              <w:jc w:val="center"/>
              <w:rPr>
                <w:rFonts w:ascii="仿宋" w:hAnsi="仿宋" w:eastAsia="仿宋" w:cs="宋体"/>
                <w:color w:val="000000"/>
                <w:kern w:val="0"/>
                <w:sz w:val="22"/>
              </w:rPr>
            </w:pPr>
          </w:p>
        </w:tc>
      </w:tr>
      <w:tr w14:paraId="1071218E">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4FF9AC0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加：其他收益</w:t>
            </w:r>
          </w:p>
        </w:tc>
        <w:tc>
          <w:tcPr>
            <w:tcW w:w="1160" w:type="dxa"/>
            <w:tcBorders>
              <w:top w:val="nil"/>
              <w:left w:val="nil"/>
              <w:bottom w:val="single" w:color="auto" w:sz="4" w:space="0"/>
              <w:right w:val="single" w:color="auto" w:sz="4" w:space="0"/>
            </w:tcBorders>
            <w:shd w:val="clear" w:color="auto" w:fill="auto"/>
            <w:vAlign w:val="center"/>
          </w:tcPr>
          <w:p w14:paraId="06720DE5">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1CD8AE7">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6B18E45">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CA8C290">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3129A1E">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119624D">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CDD1C8F">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5D57DB10">
            <w:pPr>
              <w:widowControl/>
              <w:jc w:val="center"/>
              <w:rPr>
                <w:rFonts w:ascii="仿宋" w:hAnsi="仿宋" w:eastAsia="仿宋" w:cs="宋体"/>
                <w:color w:val="000000"/>
                <w:kern w:val="0"/>
                <w:sz w:val="22"/>
              </w:rPr>
            </w:pPr>
          </w:p>
        </w:tc>
      </w:tr>
      <w:tr w14:paraId="5193CC5F">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01EC918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投资收益</w:t>
            </w:r>
          </w:p>
        </w:tc>
        <w:tc>
          <w:tcPr>
            <w:tcW w:w="1160" w:type="dxa"/>
            <w:tcBorders>
              <w:top w:val="nil"/>
              <w:left w:val="nil"/>
              <w:bottom w:val="single" w:color="auto" w:sz="4" w:space="0"/>
              <w:right w:val="single" w:color="auto" w:sz="4" w:space="0"/>
            </w:tcBorders>
            <w:shd w:val="clear" w:color="auto" w:fill="auto"/>
            <w:vAlign w:val="center"/>
          </w:tcPr>
          <w:p w14:paraId="04B6F39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8BF9016">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AA1EAF0">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0A74A2C">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E3C4BC8">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05D69E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FC0FCCC">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58925840">
            <w:pPr>
              <w:widowControl/>
              <w:jc w:val="center"/>
              <w:rPr>
                <w:rFonts w:ascii="仿宋" w:hAnsi="仿宋" w:eastAsia="仿宋" w:cs="宋体"/>
                <w:color w:val="000000"/>
                <w:kern w:val="0"/>
                <w:sz w:val="22"/>
              </w:rPr>
            </w:pPr>
          </w:p>
        </w:tc>
      </w:tr>
      <w:tr w14:paraId="2B1A48FB">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670FAB0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资产减值损失（损失以-号列）</w:t>
            </w:r>
          </w:p>
        </w:tc>
        <w:tc>
          <w:tcPr>
            <w:tcW w:w="1160" w:type="dxa"/>
            <w:tcBorders>
              <w:top w:val="nil"/>
              <w:left w:val="nil"/>
              <w:bottom w:val="single" w:color="auto" w:sz="4" w:space="0"/>
              <w:right w:val="single" w:color="auto" w:sz="4" w:space="0"/>
            </w:tcBorders>
            <w:shd w:val="clear" w:color="auto" w:fill="auto"/>
            <w:vAlign w:val="center"/>
          </w:tcPr>
          <w:p w14:paraId="5C62555E">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FC290DB">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340B4B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2841DA4">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479C87D">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C730C68">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95B976F">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43C9D9A1">
            <w:pPr>
              <w:widowControl/>
              <w:jc w:val="center"/>
              <w:rPr>
                <w:rFonts w:ascii="仿宋" w:hAnsi="仿宋" w:eastAsia="仿宋" w:cs="宋体"/>
                <w:color w:val="000000"/>
                <w:kern w:val="0"/>
                <w:sz w:val="22"/>
              </w:rPr>
            </w:pPr>
          </w:p>
        </w:tc>
      </w:tr>
      <w:tr w14:paraId="13A1509A">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790F7BD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信用减值损失（损失以-号列）</w:t>
            </w:r>
          </w:p>
        </w:tc>
        <w:tc>
          <w:tcPr>
            <w:tcW w:w="1160" w:type="dxa"/>
            <w:tcBorders>
              <w:top w:val="nil"/>
              <w:left w:val="nil"/>
              <w:bottom w:val="single" w:color="auto" w:sz="4" w:space="0"/>
              <w:right w:val="single" w:color="auto" w:sz="4" w:space="0"/>
            </w:tcBorders>
            <w:shd w:val="clear" w:color="auto" w:fill="auto"/>
            <w:vAlign w:val="center"/>
          </w:tcPr>
          <w:p w14:paraId="1D36AA7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05E25F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E539990">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B15AB17">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DFE7570">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5E960BE">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61659C8">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0B12495D">
            <w:pPr>
              <w:widowControl/>
              <w:jc w:val="center"/>
              <w:rPr>
                <w:rFonts w:ascii="仿宋" w:hAnsi="仿宋" w:eastAsia="仿宋" w:cs="宋体"/>
                <w:color w:val="000000"/>
                <w:kern w:val="0"/>
                <w:sz w:val="22"/>
              </w:rPr>
            </w:pPr>
          </w:p>
        </w:tc>
      </w:tr>
      <w:tr w14:paraId="6972DE57">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4B6F839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公允价值变动净收益</w:t>
            </w:r>
          </w:p>
        </w:tc>
        <w:tc>
          <w:tcPr>
            <w:tcW w:w="1160" w:type="dxa"/>
            <w:tcBorders>
              <w:top w:val="nil"/>
              <w:left w:val="nil"/>
              <w:bottom w:val="single" w:color="auto" w:sz="4" w:space="0"/>
              <w:right w:val="single" w:color="auto" w:sz="4" w:space="0"/>
            </w:tcBorders>
            <w:shd w:val="clear" w:color="auto" w:fill="auto"/>
            <w:vAlign w:val="center"/>
          </w:tcPr>
          <w:p w14:paraId="6BCB83BD">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C96745F">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437537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3C467C3">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1A720B9">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71659AB">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96D5748">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3BCF3FCC">
            <w:pPr>
              <w:widowControl/>
              <w:jc w:val="center"/>
              <w:rPr>
                <w:rFonts w:ascii="仿宋" w:hAnsi="仿宋" w:eastAsia="仿宋" w:cs="宋体"/>
                <w:color w:val="000000"/>
                <w:kern w:val="0"/>
                <w:sz w:val="22"/>
              </w:rPr>
            </w:pPr>
          </w:p>
        </w:tc>
      </w:tr>
      <w:tr w14:paraId="1B229A28">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060A01B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汇兑净收益</w:t>
            </w:r>
          </w:p>
        </w:tc>
        <w:tc>
          <w:tcPr>
            <w:tcW w:w="1160" w:type="dxa"/>
            <w:tcBorders>
              <w:top w:val="nil"/>
              <w:left w:val="nil"/>
              <w:bottom w:val="single" w:color="auto" w:sz="4" w:space="0"/>
              <w:right w:val="single" w:color="auto" w:sz="4" w:space="0"/>
            </w:tcBorders>
            <w:shd w:val="clear" w:color="auto" w:fill="auto"/>
            <w:vAlign w:val="center"/>
          </w:tcPr>
          <w:p w14:paraId="3FEEAA6D">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E6561F6">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57F163F">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B451C25">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E1B8BCC">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6B89495">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DE58134">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1247D4D5">
            <w:pPr>
              <w:widowControl/>
              <w:jc w:val="center"/>
              <w:rPr>
                <w:rFonts w:ascii="仿宋" w:hAnsi="仿宋" w:eastAsia="仿宋" w:cs="宋体"/>
                <w:color w:val="000000"/>
                <w:kern w:val="0"/>
                <w:sz w:val="22"/>
              </w:rPr>
            </w:pPr>
          </w:p>
        </w:tc>
      </w:tr>
      <w:tr w14:paraId="0ADEE0E9">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0625DDA7">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二、营业利润</w:t>
            </w:r>
          </w:p>
        </w:tc>
        <w:tc>
          <w:tcPr>
            <w:tcW w:w="1160" w:type="dxa"/>
            <w:tcBorders>
              <w:top w:val="nil"/>
              <w:left w:val="nil"/>
              <w:bottom w:val="single" w:color="auto" w:sz="4" w:space="0"/>
              <w:right w:val="single" w:color="auto" w:sz="4" w:space="0"/>
            </w:tcBorders>
            <w:shd w:val="clear" w:color="auto" w:fill="auto"/>
            <w:vAlign w:val="center"/>
          </w:tcPr>
          <w:p w14:paraId="05C3C0AC">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69E6ADC9">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640093E">
            <w:pPr>
              <w:widowControl/>
              <w:jc w:val="center"/>
              <w:rPr>
                <w:rFonts w:ascii="仿宋" w:hAnsi="仿宋" w:eastAsia="仿宋" w:cs="宋体"/>
                <w:b/>
                <w:bCs/>
                <w:color w:val="000000"/>
                <w:kern w:val="0"/>
                <w:szCs w:val="21"/>
              </w:rPr>
            </w:pPr>
            <w:r>
              <w:rPr>
                <w:rFonts w:ascii="Arial" w:hAnsi="Arial" w:cs="Arial"/>
                <w:i w:val="0"/>
                <w:strike w:val="0"/>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14:paraId="65582F44">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9A2326C">
            <w:pPr>
              <w:widowControl/>
              <w:jc w:val="center"/>
              <w:rPr>
                <w:rFonts w:ascii="仿宋" w:hAnsi="仿宋" w:eastAsia="仿宋" w:cs="宋体"/>
                <w:b/>
                <w:bCs/>
                <w:color w:val="000000"/>
                <w:kern w:val="0"/>
                <w:szCs w:val="21"/>
              </w:rPr>
            </w:pPr>
            <w:r>
              <w:rPr>
                <w:rFonts w:ascii="Arial" w:hAnsi="Arial" w:cs="Arial"/>
                <w:i w:val="0"/>
                <w:strike w:val="0"/>
                <w:color w:val="000000"/>
                <w:spacing w:val="0"/>
                <w:sz w:val="20"/>
                <w:u w:val="none"/>
              </w:rPr>
              <w:t xml:space="preserve"> -2.38 </w:t>
            </w:r>
          </w:p>
        </w:tc>
        <w:tc>
          <w:tcPr>
            <w:tcW w:w="1160" w:type="dxa"/>
            <w:tcBorders>
              <w:top w:val="nil"/>
              <w:left w:val="nil"/>
              <w:bottom w:val="single" w:color="auto" w:sz="4" w:space="0"/>
              <w:right w:val="single" w:color="auto" w:sz="4" w:space="0"/>
            </w:tcBorders>
            <w:shd w:val="clear" w:color="auto" w:fill="auto"/>
            <w:vAlign w:val="center"/>
          </w:tcPr>
          <w:p w14:paraId="6E6B0212">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B43016F">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154D72B9">
            <w:pPr>
              <w:widowControl/>
              <w:jc w:val="center"/>
              <w:rPr>
                <w:rFonts w:ascii="仿宋" w:hAnsi="仿宋" w:eastAsia="仿宋" w:cs="宋体"/>
                <w:b/>
                <w:bCs/>
                <w:color w:val="000000"/>
                <w:kern w:val="0"/>
                <w:sz w:val="22"/>
              </w:rPr>
            </w:pPr>
          </w:p>
        </w:tc>
      </w:tr>
      <w:tr w14:paraId="4D7C8BF0">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6381913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加：营业外收入</w:t>
            </w:r>
          </w:p>
        </w:tc>
        <w:tc>
          <w:tcPr>
            <w:tcW w:w="1160" w:type="dxa"/>
            <w:tcBorders>
              <w:top w:val="nil"/>
              <w:left w:val="nil"/>
              <w:bottom w:val="single" w:color="auto" w:sz="4" w:space="0"/>
              <w:right w:val="single" w:color="auto" w:sz="4" w:space="0"/>
            </w:tcBorders>
            <w:shd w:val="clear" w:color="auto" w:fill="auto"/>
            <w:vAlign w:val="center"/>
          </w:tcPr>
          <w:p w14:paraId="4BFFBE9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AB12E8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30E7544">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F2F8AC3">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979E11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9ECB0B7">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4B933E4">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1171F437">
            <w:pPr>
              <w:widowControl/>
              <w:jc w:val="center"/>
              <w:rPr>
                <w:rFonts w:ascii="仿宋" w:hAnsi="仿宋" w:eastAsia="仿宋" w:cs="宋体"/>
                <w:color w:val="000000"/>
                <w:kern w:val="0"/>
                <w:sz w:val="22"/>
              </w:rPr>
            </w:pPr>
          </w:p>
        </w:tc>
      </w:tr>
      <w:tr w14:paraId="0798CD1B">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251D257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减：营业外支出</w:t>
            </w:r>
          </w:p>
        </w:tc>
        <w:tc>
          <w:tcPr>
            <w:tcW w:w="1160" w:type="dxa"/>
            <w:tcBorders>
              <w:top w:val="nil"/>
              <w:left w:val="nil"/>
              <w:bottom w:val="single" w:color="auto" w:sz="4" w:space="0"/>
              <w:right w:val="single" w:color="auto" w:sz="4" w:space="0"/>
            </w:tcBorders>
            <w:shd w:val="clear" w:color="auto" w:fill="auto"/>
            <w:vAlign w:val="center"/>
          </w:tcPr>
          <w:p w14:paraId="58ACE126">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1C611FE">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8294E95">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FA4F859">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F42E822">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063368C">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C82195D">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4EE623CC">
            <w:pPr>
              <w:widowControl/>
              <w:jc w:val="center"/>
              <w:rPr>
                <w:rFonts w:ascii="仿宋" w:hAnsi="仿宋" w:eastAsia="仿宋" w:cs="宋体"/>
                <w:color w:val="000000"/>
                <w:kern w:val="0"/>
                <w:sz w:val="22"/>
              </w:rPr>
            </w:pPr>
          </w:p>
        </w:tc>
      </w:tr>
      <w:tr w14:paraId="00869AEB">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68734E5F">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三、利润总额</w:t>
            </w:r>
          </w:p>
        </w:tc>
        <w:tc>
          <w:tcPr>
            <w:tcW w:w="1160" w:type="dxa"/>
            <w:tcBorders>
              <w:top w:val="nil"/>
              <w:left w:val="nil"/>
              <w:bottom w:val="single" w:color="auto" w:sz="4" w:space="0"/>
              <w:right w:val="single" w:color="auto" w:sz="4" w:space="0"/>
            </w:tcBorders>
            <w:shd w:val="clear" w:color="auto" w:fill="auto"/>
            <w:vAlign w:val="center"/>
          </w:tcPr>
          <w:p w14:paraId="4996E08A">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5FA20908">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66EF662">
            <w:pPr>
              <w:widowControl/>
              <w:jc w:val="center"/>
              <w:rPr>
                <w:rFonts w:ascii="仿宋" w:hAnsi="仿宋" w:eastAsia="仿宋" w:cs="宋体"/>
                <w:b/>
                <w:bCs/>
                <w:color w:val="000000"/>
                <w:kern w:val="0"/>
                <w:szCs w:val="21"/>
              </w:rPr>
            </w:pPr>
            <w:r>
              <w:rPr>
                <w:rFonts w:ascii="Arial" w:hAnsi="Arial" w:cs="Arial"/>
                <w:i w:val="0"/>
                <w:strike w:val="0"/>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14:paraId="514058DE">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386665B5">
            <w:pPr>
              <w:widowControl/>
              <w:jc w:val="center"/>
              <w:rPr>
                <w:rFonts w:ascii="仿宋" w:hAnsi="仿宋" w:eastAsia="仿宋" w:cs="宋体"/>
                <w:b/>
                <w:bCs/>
                <w:color w:val="000000"/>
                <w:kern w:val="0"/>
                <w:szCs w:val="21"/>
              </w:rPr>
            </w:pPr>
            <w:r>
              <w:rPr>
                <w:rFonts w:ascii="Arial" w:hAnsi="Arial" w:cs="Arial"/>
                <w:i w:val="0"/>
                <w:strike w:val="0"/>
                <w:color w:val="000000"/>
                <w:spacing w:val="0"/>
                <w:sz w:val="20"/>
                <w:u w:val="none"/>
              </w:rPr>
              <w:t xml:space="preserve"> -2.38 </w:t>
            </w:r>
          </w:p>
        </w:tc>
        <w:tc>
          <w:tcPr>
            <w:tcW w:w="1160" w:type="dxa"/>
            <w:tcBorders>
              <w:top w:val="nil"/>
              <w:left w:val="nil"/>
              <w:bottom w:val="single" w:color="auto" w:sz="4" w:space="0"/>
              <w:right w:val="single" w:color="auto" w:sz="4" w:space="0"/>
            </w:tcBorders>
            <w:shd w:val="clear" w:color="auto" w:fill="auto"/>
            <w:vAlign w:val="center"/>
          </w:tcPr>
          <w:p w14:paraId="45DE62E5">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A0017A1">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6912CAEE">
            <w:pPr>
              <w:widowControl/>
              <w:jc w:val="center"/>
              <w:rPr>
                <w:rFonts w:ascii="仿宋" w:hAnsi="仿宋" w:eastAsia="仿宋" w:cs="宋体"/>
                <w:b/>
                <w:bCs/>
                <w:color w:val="000000"/>
                <w:kern w:val="0"/>
                <w:sz w:val="22"/>
              </w:rPr>
            </w:pPr>
          </w:p>
        </w:tc>
      </w:tr>
      <w:tr w14:paraId="4F405C11">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7D3913D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减：所得税费用</w:t>
            </w:r>
          </w:p>
        </w:tc>
        <w:tc>
          <w:tcPr>
            <w:tcW w:w="1160" w:type="dxa"/>
            <w:tcBorders>
              <w:top w:val="nil"/>
              <w:left w:val="nil"/>
              <w:bottom w:val="single" w:color="auto" w:sz="4" w:space="0"/>
              <w:right w:val="single" w:color="auto" w:sz="4" w:space="0"/>
            </w:tcBorders>
            <w:shd w:val="clear" w:color="auto" w:fill="auto"/>
            <w:vAlign w:val="center"/>
          </w:tcPr>
          <w:p w14:paraId="105DEADA">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82E7D7E">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10F7934C">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D05A0D0">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A73BEB9">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046ECBE5">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5F71281">
            <w:pPr>
              <w:widowControl/>
              <w:jc w:val="center"/>
              <w:rPr>
                <w:rFonts w:ascii="仿宋" w:hAnsi="仿宋" w:eastAsia="仿宋" w:cs="宋体"/>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32CE1196">
            <w:pPr>
              <w:widowControl/>
              <w:jc w:val="center"/>
              <w:rPr>
                <w:rFonts w:ascii="仿宋" w:hAnsi="仿宋" w:eastAsia="仿宋" w:cs="宋体"/>
                <w:color w:val="000000"/>
                <w:kern w:val="0"/>
                <w:sz w:val="22"/>
              </w:rPr>
            </w:pPr>
          </w:p>
        </w:tc>
      </w:tr>
      <w:tr w14:paraId="73DFC1DE">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shd w:val="clear" w:color="auto" w:fill="auto"/>
            <w:vAlign w:val="center"/>
          </w:tcPr>
          <w:p w14:paraId="29133C94">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四、净利润</w:t>
            </w:r>
          </w:p>
        </w:tc>
        <w:tc>
          <w:tcPr>
            <w:tcW w:w="1160" w:type="dxa"/>
            <w:tcBorders>
              <w:top w:val="nil"/>
              <w:left w:val="nil"/>
              <w:bottom w:val="single" w:color="auto" w:sz="4" w:space="0"/>
              <w:right w:val="single" w:color="auto" w:sz="4" w:space="0"/>
            </w:tcBorders>
            <w:shd w:val="clear" w:color="auto" w:fill="auto"/>
            <w:vAlign w:val="center"/>
          </w:tcPr>
          <w:p w14:paraId="7ADBBD1A">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27491CCA">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BEC0B61">
            <w:pPr>
              <w:widowControl/>
              <w:jc w:val="center"/>
              <w:rPr>
                <w:rFonts w:ascii="仿宋" w:hAnsi="仿宋" w:eastAsia="仿宋" w:cs="宋体"/>
                <w:b/>
                <w:bCs/>
                <w:color w:val="000000"/>
                <w:kern w:val="0"/>
                <w:szCs w:val="21"/>
              </w:rPr>
            </w:pPr>
            <w:r>
              <w:rPr>
                <w:rFonts w:ascii="Arial" w:hAnsi="Arial" w:cs="Arial"/>
                <w:i w:val="0"/>
                <w:strike w:val="0"/>
                <w:color w:val="000000"/>
                <w:spacing w:val="0"/>
                <w:sz w:val="20"/>
                <w:u w:val="none"/>
              </w:rPr>
              <w:t>-15.00</w:t>
            </w:r>
          </w:p>
        </w:tc>
        <w:tc>
          <w:tcPr>
            <w:tcW w:w="1160" w:type="dxa"/>
            <w:tcBorders>
              <w:top w:val="nil"/>
              <w:left w:val="nil"/>
              <w:bottom w:val="single" w:color="auto" w:sz="4" w:space="0"/>
              <w:right w:val="single" w:color="auto" w:sz="4" w:space="0"/>
            </w:tcBorders>
            <w:shd w:val="clear" w:color="auto" w:fill="auto"/>
            <w:vAlign w:val="center"/>
          </w:tcPr>
          <w:p w14:paraId="2C7CE839">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749A2F1C">
            <w:pPr>
              <w:widowControl/>
              <w:jc w:val="center"/>
              <w:rPr>
                <w:rFonts w:ascii="仿宋" w:hAnsi="仿宋" w:eastAsia="仿宋" w:cs="宋体"/>
                <w:b/>
                <w:bCs/>
                <w:color w:val="000000"/>
                <w:kern w:val="0"/>
                <w:szCs w:val="21"/>
              </w:rPr>
            </w:pPr>
            <w:r>
              <w:rPr>
                <w:rFonts w:ascii="Arial" w:hAnsi="Arial" w:cs="Arial"/>
                <w:i w:val="0"/>
                <w:strike w:val="0"/>
                <w:color w:val="000000"/>
                <w:spacing w:val="0"/>
                <w:sz w:val="20"/>
                <w:u w:val="none"/>
              </w:rPr>
              <w:t xml:space="preserve"> -2.38 </w:t>
            </w:r>
          </w:p>
        </w:tc>
        <w:tc>
          <w:tcPr>
            <w:tcW w:w="1160" w:type="dxa"/>
            <w:tcBorders>
              <w:top w:val="nil"/>
              <w:left w:val="nil"/>
              <w:bottom w:val="single" w:color="auto" w:sz="4" w:space="0"/>
              <w:right w:val="single" w:color="auto" w:sz="4" w:space="0"/>
            </w:tcBorders>
            <w:shd w:val="clear" w:color="auto" w:fill="auto"/>
            <w:vAlign w:val="center"/>
          </w:tcPr>
          <w:p w14:paraId="71DA2BD6">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vAlign w:val="center"/>
          </w:tcPr>
          <w:p w14:paraId="45A3D2EC">
            <w:pPr>
              <w:widowControl/>
              <w:jc w:val="center"/>
              <w:rPr>
                <w:rFonts w:ascii="仿宋" w:hAnsi="仿宋" w:eastAsia="仿宋" w:cs="宋体"/>
                <w:b/>
                <w:bCs/>
                <w:color w:val="000000"/>
                <w:kern w:val="0"/>
                <w:szCs w:val="21"/>
              </w:rPr>
            </w:pPr>
          </w:p>
        </w:tc>
        <w:tc>
          <w:tcPr>
            <w:tcW w:w="1160" w:type="dxa"/>
            <w:tcBorders>
              <w:top w:val="nil"/>
              <w:left w:val="nil"/>
              <w:bottom w:val="single" w:color="auto" w:sz="4" w:space="0"/>
              <w:right w:val="single" w:color="auto" w:sz="4" w:space="0"/>
            </w:tcBorders>
            <w:shd w:val="clear" w:color="auto" w:fill="auto"/>
            <w:noWrap/>
            <w:vAlign w:val="center"/>
          </w:tcPr>
          <w:p w14:paraId="432A4B22">
            <w:pPr>
              <w:widowControl/>
              <w:jc w:val="center"/>
              <w:rPr>
                <w:rFonts w:ascii="仿宋" w:hAnsi="仿宋" w:eastAsia="仿宋" w:cs="宋体"/>
                <w:b/>
                <w:bCs/>
                <w:color w:val="000000"/>
                <w:kern w:val="0"/>
                <w:sz w:val="22"/>
              </w:rPr>
            </w:pPr>
          </w:p>
        </w:tc>
      </w:tr>
    </w:tbl>
    <w:p w14:paraId="4B1247D6">
      <w:pPr>
        <w:tabs>
          <w:tab w:val="left" w:pos="0"/>
          <w:tab w:val="left" w:pos="142"/>
        </w:tabs>
        <w:spacing w:line="440" w:lineRule="exact"/>
        <w:jc w:val="center"/>
        <w:outlineLvl w:val="0"/>
        <w:rPr>
          <w:rFonts w:ascii="仿宋" w:hAnsi="仿宋" w:eastAsia="仿宋" w:cs="Arial"/>
          <w:b/>
          <w:sz w:val="24"/>
          <w:szCs w:val="21"/>
        </w:rPr>
      </w:pPr>
      <w:r>
        <w:rPr>
          <w:rFonts w:hint="eastAsia" w:ascii="仿宋" w:hAnsi="仿宋" w:eastAsia="仿宋" w:cs="Arial"/>
          <w:b/>
          <w:sz w:val="24"/>
          <w:szCs w:val="21"/>
        </w:rPr>
        <w:t>现金</w:t>
      </w:r>
      <w:r>
        <w:rPr>
          <w:rFonts w:ascii="仿宋" w:hAnsi="仿宋" w:eastAsia="仿宋" w:cs="Arial"/>
          <w:b/>
          <w:sz w:val="24"/>
          <w:szCs w:val="21"/>
        </w:rPr>
        <w:t>流量</w:t>
      </w:r>
      <w:r>
        <w:rPr>
          <w:rFonts w:hint="eastAsia" w:ascii="仿宋" w:hAnsi="仿宋" w:eastAsia="仿宋" w:cs="Arial"/>
          <w:b/>
          <w:sz w:val="24"/>
          <w:szCs w:val="21"/>
        </w:rPr>
        <w:t>表</w:t>
      </w:r>
    </w:p>
    <w:tbl>
      <w:tblPr>
        <w:tblStyle w:val="26"/>
        <w:tblW w:w="0" w:type="auto"/>
        <w:jc w:val="center"/>
        <w:tblLayout w:type="fixed"/>
        <w:tblCellMar>
          <w:top w:w="0" w:type="dxa"/>
          <w:left w:w="108" w:type="dxa"/>
          <w:bottom w:w="0" w:type="dxa"/>
          <w:right w:w="108" w:type="dxa"/>
        </w:tblCellMar>
      </w:tblPr>
      <w:tblGrid>
        <w:gridCol w:w="2843"/>
        <w:gridCol w:w="1722"/>
        <w:gridCol w:w="1722"/>
        <w:gridCol w:w="1722"/>
        <w:gridCol w:w="1877"/>
      </w:tblGrid>
      <w:tr w14:paraId="41EC9136">
        <w:tblPrEx>
          <w:tblCellMar>
            <w:top w:w="0" w:type="dxa"/>
            <w:left w:w="108" w:type="dxa"/>
            <w:bottom w:w="0" w:type="dxa"/>
            <w:right w:w="108" w:type="dxa"/>
          </w:tblCellMar>
        </w:tblPrEx>
        <w:trPr>
          <w:trHeight w:val="170" w:hRule="atLeast"/>
          <w:jc w:val="center"/>
        </w:trPr>
        <w:tc>
          <w:tcPr>
            <w:tcW w:w="2843" w:type="dxa"/>
            <w:tcBorders>
              <w:top w:val="single" w:color="auto" w:sz="4" w:space="0"/>
              <w:left w:val="single" w:color="auto" w:sz="4" w:space="0"/>
              <w:bottom w:val="single" w:color="auto" w:sz="4" w:space="0"/>
              <w:right w:val="single" w:color="auto" w:sz="4" w:space="0"/>
            </w:tcBorders>
            <w:shd w:val="clear" w:color="auto" w:fill="auto"/>
            <w:vAlign w:val="center"/>
          </w:tcPr>
          <w:p w14:paraId="2DB3CE5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科目</w:t>
            </w:r>
          </w:p>
        </w:tc>
        <w:tc>
          <w:tcPr>
            <w:tcW w:w="1722" w:type="dxa"/>
            <w:tcBorders>
              <w:top w:val="single" w:color="auto" w:sz="4" w:space="0"/>
              <w:left w:val="nil"/>
              <w:bottom w:val="single" w:color="auto" w:sz="4" w:space="0"/>
              <w:right w:val="single" w:color="auto" w:sz="4" w:space="0"/>
            </w:tcBorders>
            <w:shd w:val="clear" w:color="auto" w:fill="auto"/>
            <w:vAlign w:val="center"/>
          </w:tcPr>
          <w:p w14:paraId="66833B5E">
            <w:pPr>
              <w:widowControl/>
              <w:jc w:val="center"/>
              <w:rPr>
                <w:rFonts w:ascii="仿宋" w:hAnsi="仿宋" w:eastAsia="仿宋" w:cs="宋体"/>
                <w:color w:val="000000"/>
                <w:kern w:val="0"/>
                <w:szCs w:val="21"/>
              </w:rPr>
            </w:pPr>
            <w:r>
              <w:rPr>
                <w:rFonts w:hint="eastAsia" w:ascii="仿宋" w:hAnsi="仿宋" w:eastAsia="仿宋" w:cs="仿宋"/>
                <w:b/>
                <w:color w:val="000000"/>
                <w:kern w:val="0"/>
                <w:sz w:val="22"/>
              </w:rPr>
              <w:t xml:space="preserve">2022年末（前三年） </w:t>
            </w:r>
          </w:p>
        </w:tc>
        <w:tc>
          <w:tcPr>
            <w:tcW w:w="1722" w:type="dxa"/>
            <w:tcBorders>
              <w:top w:val="single" w:color="auto" w:sz="4" w:space="0"/>
              <w:left w:val="nil"/>
              <w:bottom w:val="single" w:color="auto" w:sz="4" w:space="0"/>
              <w:right w:val="single" w:color="auto" w:sz="4" w:space="0"/>
            </w:tcBorders>
            <w:shd w:val="clear" w:color="auto" w:fill="auto"/>
            <w:vAlign w:val="center"/>
          </w:tcPr>
          <w:p w14:paraId="02132DE3">
            <w:pPr>
              <w:widowControl/>
              <w:jc w:val="center"/>
              <w:rPr>
                <w:rFonts w:ascii="仿宋" w:hAnsi="仿宋" w:eastAsia="仿宋" w:cs="宋体"/>
                <w:color w:val="000000"/>
                <w:kern w:val="0"/>
                <w:szCs w:val="21"/>
              </w:rPr>
            </w:pPr>
            <w:r>
              <w:rPr>
                <w:rFonts w:hint="eastAsia" w:ascii="仿宋" w:hAnsi="仿宋" w:eastAsia="仿宋" w:cs="仿宋"/>
                <w:b/>
                <w:color w:val="000000"/>
                <w:kern w:val="0"/>
                <w:sz w:val="22"/>
              </w:rPr>
              <w:t xml:space="preserve">2023年末（前二年） </w:t>
            </w:r>
          </w:p>
        </w:tc>
        <w:tc>
          <w:tcPr>
            <w:tcW w:w="1722" w:type="dxa"/>
            <w:tcBorders>
              <w:top w:val="single" w:color="auto" w:sz="4" w:space="0"/>
              <w:left w:val="nil"/>
              <w:bottom w:val="single" w:color="auto" w:sz="4" w:space="0"/>
              <w:right w:val="single" w:color="auto" w:sz="4" w:space="0"/>
            </w:tcBorders>
            <w:shd w:val="clear" w:color="auto" w:fill="auto"/>
            <w:vAlign w:val="center"/>
          </w:tcPr>
          <w:p w14:paraId="6CF7FE36">
            <w:pPr>
              <w:widowControl/>
              <w:jc w:val="center"/>
              <w:rPr>
                <w:rFonts w:ascii="仿宋" w:hAnsi="仿宋" w:eastAsia="仿宋" w:cs="宋体"/>
                <w:color w:val="000000"/>
                <w:kern w:val="0"/>
                <w:szCs w:val="21"/>
              </w:rPr>
            </w:pPr>
            <w:r>
              <w:rPr>
                <w:rFonts w:hint="eastAsia" w:ascii="仿宋" w:hAnsi="仿宋" w:eastAsia="仿宋" w:cs="仿宋"/>
                <w:b/>
                <w:color w:val="000000"/>
                <w:kern w:val="0"/>
                <w:sz w:val="22"/>
              </w:rPr>
              <w:t xml:space="preserve">2024年末（前一年） </w:t>
            </w:r>
          </w:p>
        </w:tc>
        <w:tc>
          <w:tcPr>
            <w:tcW w:w="1877" w:type="dxa"/>
            <w:tcBorders>
              <w:top w:val="single" w:color="auto" w:sz="4" w:space="0"/>
              <w:left w:val="nil"/>
              <w:bottom w:val="single" w:color="auto" w:sz="4" w:space="0"/>
              <w:right w:val="single" w:color="auto" w:sz="4" w:space="0"/>
            </w:tcBorders>
            <w:shd w:val="clear" w:color="auto" w:fill="auto"/>
            <w:vAlign w:val="center"/>
          </w:tcPr>
          <w:p w14:paraId="76773D4C">
            <w:pPr>
              <w:widowControl/>
              <w:jc w:val="center"/>
              <w:rPr>
                <w:rFonts w:ascii="仿宋" w:hAnsi="仿宋" w:eastAsia="仿宋" w:cs="宋体"/>
                <w:color w:val="000000"/>
                <w:kern w:val="0"/>
                <w:szCs w:val="21"/>
              </w:rPr>
            </w:pPr>
            <w:r>
              <w:rPr>
                <w:rFonts w:hint="eastAsia" w:ascii="仿宋" w:hAnsi="仿宋" w:eastAsia="仿宋" w:cs="仿宋"/>
                <w:b/>
                <w:color w:val="000000"/>
                <w:kern w:val="0"/>
                <w:sz w:val="22"/>
              </w:rPr>
              <w:t xml:space="preserve">2025年3月（最近一期） </w:t>
            </w:r>
          </w:p>
        </w:tc>
      </w:tr>
      <w:tr w14:paraId="5916ECD8">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4109372D">
            <w:pPr>
              <w:widowControl/>
              <w:rPr>
                <w:rFonts w:ascii="仿宋" w:hAnsi="仿宋" w:eastAsia="仿宋" w:cs="宋体"/>
                <w:color w:val="000000"/>
                <w:kern w:val="0"/>
                <w:szCs w:val="21"/>
              </w:rPr>
            </w:pPr>
            <w:r>
              <w:rPr>
                <w:rFonts w:hint="eastAsia" w:ascii="仿宋" w:hAnsi="仿宋" w:eastAsia="仿宋" w:cs="宋体"/>
                <w:color w:val="000000"/>
                <w:kern w:val="0"/>
                <w:szCs w:val="21"/>
              </w:rPr>
              <w:t>经营活动现金流入小计</w:t>
            </w:r>
          </w:p>
        </w:tc>
        <w:tc>
          <w:tcPr>
            <w:tcW w:w="1722" w:type="dxa"/>
            <w:tcBorders>
              <w:top w:val="nil"/>
              <w:left w:val="nil"/>
              <w:bottom w:val="single" w:color="auto" w:sz="4" w:space="0"/>
              <w:right w:val="single" w:color="auto" w:sz="4" w:space="0"/>
            </w:tcBorders>
            <w:shd w:val="clear" w:color="auto" w:fill="auto"/>
            <w:vAlign w:val="center"/>
          </w:tcPr>
          <w:p w14:paraId="08C2FD26">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26.52</w:t>
            </w:r>
          </w:p>
        </w:tc>
        <w:tc>
          <w:tcPr>
            <w:tcW w:w="1722" w:type="dxa"/>
            <w:tcBorders>
              <w:top w:val="nil"/>
              <w:left w:val="nil"/>
              <w:bottom w:val="single" w:color="auto" w:sz="4" w:space="0"/>
              <w:right w:val="single" w:color="auto" w:sz="4" w:space="0"/>
            </w:tcBorders>
            <w:shd w:val="clear" w:color="auto" w:fill="auto"/>
            <w:vAlign w:val="center"/>
          </w:tcPr>
          <w:p w14:paraId="3EF41079">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 xml:space="preserve"> 1,029.84 </w:t>
            </w:r>
          </w:p>
        </w:tc>
        <w:tc>
          <w:tcPr>
            <w:tcW w:w="1722" w:type="dxa"/>
            <w:tcBorders>
              <w:top w:val="nil"/>
              <w:left w:val="nil"/>
              <w:bottom w:val="single" w:color="auto" w:sz="4" w:space="0"/>
              <w:right w:val="single" w:color="auto" w:sz="4" w:space="0"/>
            </w:tcBorders>
            <w:shd w:val="clear" w:color="auto" w:fill="auto"/>
            <w:vAlign w:val="center"/>
          </w:tcPr>
          <w:p w14:paraId="2407C4A0">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 xml:space="preserve"> 1,029.84 </w:t>
            </w:r>
          </w:p>
        </w:tc>
        <w:tc>
          <w:tcPr>
            <w:tcW w:w="1877" w:type="dxa"/>
            <w:tcBorders>
              <w:top w:val="nil"/>
              <w:left w:val="nil"/>
              <w:bottom w:val="single" w:color="auto" w:sz="4" w:space="0"/>
              <w:right w:val="single" w:color="auto" w:sz="4" w:space="0"/>
            </w:tcBorders>
            <w:shd w:val="clear" w:color="auto" w:fill="auto"/>
            <w:vAlign w:val="center"/>
          </w:tcPr>
          <w:p w14:paraId="050E8E5D">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 xml:space="preserve"> 13.56 </w:t>
            </w:r>
          </w:p>
        </w:tc>
      </w:tr>
      <w:tr w14:paraId="25EF1FEE">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088CD15C">
            <w:pPr>
              <w:widowControl/>
              <w:rPr>
                <w:rFonts w:ascii="仿宋" w:hAnsi="仿宋" w:eastAsia="仿宋" w:cs="宋体"/>
                <w:color w:val="000000"/>
                <w:kern w:val="0"/>
                <w:szCs w:val="21"/>
              </w:rPr>
            </w:pPr>
            <w:r>
              <w:rPr>
                <w:rFonts w:hint="eastAsia" w:ascii="仿宋" w:hAnsi="仿宋" w:eastAsia="仿宋" w:cs="宋体"/>
                <w:color w:val="000000"/>
                <w:kern w:val="0"/>
                <w:szCs w:val="21"/>
              </w:rPr>
              <w:t>经营活动现金流出小计</w:t>
            </w:r>
          </w:p>
        </w:tc>
        <w:tc>
          <w:tcPr>
            <w:tcW w:w="1722" w:type="dxa"/>
            <w:tcBorders>
              <w:top w:val="nil"/>
              <w:left w:val="nil"/>
              <w:bottom w:val="single" w:color="auto" w:sz="4" w:space="0"/>
              <w:right w:val="single" w:color="auto" w:sz="4" w:space="0"/>
            </w:tcBorders>
            <w:shd w:val="clear" w:color="auto" w:fill="auto"/>
            <w:vAlign w:val="center"/>
          </w:tcPr>
          <w:p w14:paraId="5F3F6477">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986.52</w:t>
            </w:r>
          </w:p>
        </w:tc>
        <w:tc>
          <w:tcPr>
            <w:tcW w:w="1722" w:type="dxa"/>
            <w:tcBorders>
              <w:top w:val="nil"/>
              <w:left w:val="nil"/>
              <w:bottom w:val="single" w:color="auto" w:sz="4" w:space="0"/>
              <w:right w:val="single" w:color="auto" w:sz="4" w:space="0"/>
            </w:tcBorders>
            <w:shd w:val="clear" w:color="auto" w:fill="auto"/>
            <w:vAlign w:val="center"/>
          </w:tcPr>
          <w:p w14:paraId="01CCF1C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　</w:t>
            </w:r>
          </w:p>
        </w:tc>
        <w:tc>
          <w:tcPr>
            <w:tcW w:w="1722" w:type="dxa"/>
            <w:tcBorders>
              <w:top w:val="nil"/>
              <w:left w:val="nil"/>
              <w:bottom w:val="single" w:color="auto" w:sz="4" w:space="0"/>
              <w:right w:val="single" w:color="auto" w:sz="4" w:space="0"/>
            </w:tcBorders>
            <w:shd w:val="clear" w:color="auto" w:fill="auto"/>
            <w:vAlign w:val="center"/>
          </w:tcPr>
          <w:p w14:paraId="3A128E09">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 xml:space="preserve"> 1,029.22 </w:t>
            </w:r>
          </w:p>
        </w:tc>
        <w:tc>
          <w:tcPr>
            <w:tcW w:w="1877" w:type="dxa"/>
            <w:tcBorders>
              <w:top w:val="nil"/>
              <w:left w:val="nil"/>
              <w:bottom w:val="single" w:color="auto" w:sz="4" w:space="0"/>
              <w:right w:val="single" w:color="auto" w:sz="4" w:space="0"/>
            </w:tcBorders>
            <w:shd w:val="clear" w:color="auto" w:fill="auto"/>
            <w:vAlign w:val="center"/>
          </w:tcPr>
          <w:p w14:paraId="3E539919">
            <w:pPr>
              <w:widowControl/>
              <w:jc w:val="center"/>
              <w:rPr>
                <w:rFonts w:ascii="仿宋" w:hAnsi="仿宋" w:eastAsia="仿宋" w:cs="宋体"/>
                <w:b/>
                <w:bCs/>
                <w:color w:val="000000"/>
                <w:kern w:val="0"/>
                <w:szCs w:val="21"/>
              </w:rPr>
            </w:pPr>
            <w:r>
              <w:rPr>
                <w:rFonts w:ascii="Arial" w:hAnsi="Arial" w:cs="Arial"/>
                <w:i w:val="0"/>
                <w:strike w:val="0"/>
                <w:color w:val="000000"/>
                <w:spacing w:val="0"/>
                <w:sz w:val="20"/>
                <w:u w:val="none"/>
              </w:rPr>
              <w:t xml:space="preserve"> 13.58 </w:t>
            </w:r>
          </w:p>
        </w:tc>
      </w:tr>
      <w:tr w14:paraId="218B0ED4">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05EF4273">
            <w:pPr>
              <w:widowControl/>
              <w:rPr>
                <w:rFonts w:ascii="仿宋" w:hAnsi="仿宋" w:eastAsia="仿宋" w:cs="宋体"/>
                <w:b/>
                <w:color w:val="000000"/>
                <w:kern w:val="0"/>
                <w:szCs w:val="21"/>
              </w:rPr>
            </w:pPr>
            <w:r>
              <w:rPr>
                <w:rFonts w:hint="eastAsia" w:ascii="仿宋" w:hAnsi="仿宋" w:eastAsia="仿宋" w:cs="宋体"/>
                <w:b/>
                <w:color w:val="000000"/>
                <w:kern w:val="0"/>
                <w:szCs w:val="21"/>
              </w:rPr>
              <w:t>经营活动产生现金流净额</w:t>
            </w:r>
          </w:p>
        </w:tc>
        <w:tc>
          <w:tcPr>
            <w:tcW w:w="1722" w:type="dxa"/>
            <w:tcBorders>
              <w:top w:val="nil"/>
              <w:left w:val="nil"/>
              <w:bottom w:val="single" w:color="auto" w:sz="4" w:space="0"/>
              <w:right w:val="single" w:color="auto" w:sz="4" w:space="0"/>
            </w:tcBorders>
            <w:shd w:val="clear" w:color="auto" w:fill="auto"/>
            <w:vAlign w:val="center"/>
          </w:tcPr>
          <w:p w14:paraId="163A89B5">
            <w:pPr>
              <w:widowControl/>
              <w:jc w:val="center"/>
              <w:rPr>
                <w:rFonts w:ascii="仿宋" w:hAnsi="仿宋" w:eastAsia="仿宋" w:cs="宋体"/>
                <w:b/>
                <w:color w:val="000000"/>
                <w:kern w:val="0"/>
                <w:szCs w:val="21"/>
              </w:rPr>
            </w:pPr>
            <w:r>
              <w:rPr>
                <w:rFonts w:ascii="Arial" w:hAnsi="Arial" w:cs="Arial"/>
                <w:i w:val="0"/>
                <w:strike w:val="0"/>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14:paraId="60FD3F28">
            <w:pPr>
              <w:widowControl/>
              <w:jc w:val="center"/>
              <w:rPr>
                <w:rFonts w:ascii="仿宋" w:hAnsi="仿宋" w:eastAsia="仿宋" w:cs="宋体"/>
                <w:b/>
                <w:color w:val="000000"/>
                <w:kern w:val="0"/>
                <w:szCs w:val="21"/>
              </w:rPr>
            </w:pPr>
            <w:r>
              <w:rPr>
                <w:rFonts w:ascii="Arial" w:hAnsi="Arial" w:cs="Arial"/>
                <w:i w:val="0"/>
                <w:strike w:val="0"/>
                <w:color w:val="000000"/>
                <w:spacing w:val="0"/>
                <w:sz w:val="20"/>
                <w:u w:val="none"/>
              </w:rPr>
              <w:t xml:space="preserve"> 1,029.84 </w:t>
            </w:r>
          </w:p>
        </w:tc>
        <w:tc>
          <w:tcPr>
            <w:tcW w:w="1722" w:type="dxa"/>
            <w:tcBorders>
              <w:top w:val="nil"/>
              <w:left w:val="nil"/>
              <w:bottom w:val="single" w:color="auto" w:sz="4" w:space="0"/>
              <w:right w:val="single" w:color="auto" w:sz="4" w:space="0"/>
            </w:tcBorders>
            <w:shd w:val="clear" w:color="auto" w:fill="auto"/>
            <w:vAlign w:val="center"/>
          </w:tcPr>
          <w:p w14:paraId="7A4DD495">
            <w:pPr>
              <w:widowControl/>
              <w:jc w:val="center"/>
              <w:rPr>
                <w:rFonts w:ascii="仿宋" w:hAnsi="仿宋" w:eastAsia="仿宋" w:cs="宋体"/>
                <w:b/>
                <w:color w:val="000000"/>
                <w:kern w:val="0"/>
                <w:szCs w:val="21"/>
              </w:rPr>
            </w:pPr>
            <w:r>
              <w:rPr>
                <w:rFonts w:ascii="Arial" w:hAnsi="Arial" w:cs="Arial"/>
                <w:i w:val="0"/>
                <w:strike w:val="0"/>
                <w:color w:val="000000"/>
                <w:spacing w:val="0"/>
                <w:sz w:val="20"/>
                <w:u w:val="none"/>
              </w:rPr>
              <w:t xml:space="preserve"> 0.61 </w:t>
            </w:r>
          </w:p>
        </w:tc>
        <w:tc>
          <w:tcPr>
            <w:tcW w:w="1877" w:type="dxa"/>
            <w:tcBorders>
              <w:top w:val="nil"/>
              <w:left w:val="nil"/>
              <w:bottom w:val="single" w:color="auto" w:sz="4" w:space="0"/>
              <w:right w:val="single" w:color="auto" w:sz="4" w:space="0"/>
            </w:tcBorders>
            <w:shd w:val="clear" w:color="auto" w:fill="auto"/>
            <w:vAlign w:val="center"/>
          </w:tcPr>
          <w:p w14:paraId="00623BEE">
            <w:pPr>
              <w:widowControl/>
              <w:jc w:val="center"/>
              <w:rPr>
                <w:rFonts w:ascii="仿宋" w:hAnsi="仿宋" w:eastAsia="仿宋" w:cs="宋体"/>
                <w:b/>
                <w:color w:val="000000"/>
                <w:kern w:val="0"/>
                <w:szCs w:val="21"/>
              </w:rPr>
            </w:pPr>
            <w:r>
              <w:rPr>
                <w:rFonts w:ascii="Arial" w:hAnsi="Arial" w:cs="Arial"/>
                <w:i w:val="0"/>
                <w:strike w:val="0"/>
                <w:color w:val="000000"/>
                <w:spacing w:val="0"/>
                <w:sz w:val="20"/>
                <w:u w:val="none"/>
              </w:rPr>
              <w:t xml:space="preserve"> -0.02 </w:t>
            </w:r>
          </w:p>
        </w:tc>
      </w:tr>
      <w:tr w14:paraId="71963C44">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25CEE3B8">
            <w:pPr>
              <w:widowControl/>
              <w:rPr>
                <w:rFonts w:ascii="仿宋" w:hAnsi="仿宋" w:eastAsia="仿宋" w:cs="宋体"/>
                <w:color w:val="000000"/>
                <w:kern w:val="0"/>
                <w:szCs w:val="21"/>
              </w:rPr>
            </w:pPr>
            <w:r>
              <w:rPr>
                <w:rFonts w:hint="eastAsia" w:ascii="仿宋" w:hAnsi="仿宋" w:eastAsia="仿宋" w:cs="宋体"/>
                <w:color w:val="000000"/>
                <w:kern w:val="0"/>
                <w:szCs w:val="21"/>
              </w:rPr>
              <w:t>投资活动现金流入小计</w:t>
            </w:r>
          </w:p>
        </w:tc>
        <w:tc>
          <w:tcPr>
            <w:tcW w:w="1722" w:type="dxa"/>
            <w:tcBorders>
              <w:top w:val="nil"/>
              <w:left w:val="nil"/>
              <w:bottom w:val="single" w:color="auto" w:sz="4" w:space="0"/>
              <w:right w:val="single" w:color="auto" w:sz="4" w:space="0"/>
            </w:tcBorders>
            <w:shd w:val="clear" w:color="auto" w:fill="auto"/>
            <w:vAlign w:val="center"/>
          </w:tcPr>
          <w:p w14:paraId="3992221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　</w:t>
            </w:r>
          </w:p>
        </w:tc>
        <w:tc>
          <w:tcPr>
            <w:tcW w:w="1722" w:type="dxa"/>
            <w:tcBorders>
              <w:top w:val="nil"/>
              <w:left w:val="nil"/>
              <w:bottom w:val="single" w:color="auto" w:sz="4" w:space="0"/>
              <w:right w:val="single" w:color="auto" w:sz="4" w:space="0"/>
            </w:tcBorders>
            <w:shd w:val="clear" w:color="auto" w:fill="auto"/>
            <w:vAlign w:val="center"/>
          </w:tcPr>
          <w:p w14:paraId="6F0E024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　</w:t>
            </w:r>
          </w:p>
        </w:tc>
        <w:tc>
          <w:tcPr>
            <w:tcW w:w="1722" w:type="dxa"/>
            <w:tcBorders>
              <w:top w:val="nil"/>
              <w:left w:val="nil"/>
              <w:bottom w:val="single" w:color="auto" w:sz="4" w:space="0"/>
              <w:right w:val="single" w:color="auto" w:sz="4" w:space="0"/>
            </w:tcBorders>
            <w:shd w:val="clear" w:color="auto" w:fill="auto"/>
            <w:vAlign w:val="center"/>
          </w:tcPr>
          <w:p w14:paraId="010E80F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14:paraId="413594B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0</w:t>
            </w:r>
          </w:p>
        </w:tc>
      </w:tr>
      <w:tr w14:paraId="53AC7518">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52F5B79E">
            <w:pPr>
              <w:widowControl/>
              <w:rPr>
                <w:rFonts w:ascii="仿宋" w:hAnsi="仿宋" w:eastAsia="仿宋" w:cs="宋体"/>
                <w:color w:val="000000"/>
                <w:kern w:val="0"/>
                <w:szCs w:val="21"/>
              </w:rPr>
            </w:pPr>
            <w:r>
              <w:rPr>
                <w:rFonts w:hint="eastAsia" w:ascii="仿宋" w:hAnsi="仿宋" w:eastAsia="仿宋" w:cs="宋体"/>
                <w:color w:val="000000"/>
                <w:kern w:val="0"/>
                <w:szCs w:val="21"/>
              </w:rPr>
              <w:t>投资活动现金流出小计</w:t>
            </w:r>
          </w:p>
        </w:tc>
        <w:tc>
          <w:tcPr>
            <w:tcW w:w="1722" w:type="dxa"/>
            <w:tcBorders>
              <w:top w:val="nil"/>
              <w:left w:val="nil"/>
              <w:bottom w:val="single" w:color="auto" w:sz="4" w:space="0"/>
              <w:right w:val="single" w:color="auto" w:sz="4" w:space="0"/>
            </w:tcBorders>
            <w:shd w:val="clear" w:color="auto" w:fill="auto"/>
            <w:vAlign w:val="center"/>
          </w:tcPr>
          <w:p w14:paraId="4F28205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　</w:t>
            </w:r>
          </w:p>
        </w:tc>
        <w:tc>
          <w:tcPr>
            <w:tcW w:w="1722" w:type="dxa"/>
            <w:tcBorders>
              <w:top w:val="nil"/>
              <w:left w:val="nil"/>
              <w:bottom w:val="single" w:color="auto" w:sz="4" w:space="0"/>
              <w:right w:val="single" w:color="auto" w:sz="4" w:space="0"/>
            </w:tcBorders>
            <w:shd w:val="clear" w:color="auto" w:fill="auto"/>
            <w:vAlign w:val="center"/>
          </w:tcPr>
          <w:p w14:paraId="16053F7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　</w:t>
            </w:r>
          </w:p>
        </w:tc>
        <w:tc>
          <w:tcPr>
            <w:tcW w:w="1722" w:type="dxa"/>
            <w:tcBorders>
              <w:top w:val="nil"/>
              <w:left w:val="nil"/>
              <w:bottom w:val="single" w:color="auto" w:sz="4" w:space="0"/>
              <w:right w:val="single" w:color="auto" w:sz="4" w:space="0"/>
            </w:tcBorders>
            <w:shd w:val="clear" w:color="auto" w:fill="auto"/>
            <w:vAlign w:val="center"/>
          </w:tcPr>
          <w:p w14:paraId="4D2F360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14:paraId="23E8A94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0</w:t>
            </w:r>
          </w:p>
        </w:tc>
      </w:tr>
      <w:tr w14:paraId="16BB4004">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129F3B30">
            <w:pPr>
              <w:widowControl/>
              <w:rPr>
                <w:rFonts w:ascii="仿宋" w:hAnsi="仿宋" w:eastAsia="仿宋" w:cs="宋体"/>
                <w:b/>
                <w:color w:val="000000"/>
                <w:kern w:val="0"/>
                <w:szCs w:val="21"/>
              </w:rPr>
            </w:pPr>
            <w:r>
              <w:rPr>
                <w:rFonts w:hint="eastAsia" w:ascii="仿宋" w:hAnsi="仿宋" w:eastAsia="仿宋" w:cs="宋体"/>
                <w:b/>
                <w:color w:val="000000"/>
                <w:kern w:val="0"/>
                <w:szCs w:val="21"/>
              </w:rPr>
              <w:t>投资活动现金流量净额</w:t>
            </w:r>
          </w:p>
        </w:tc>
        <w:tc>
          <w:tcPr>
            <w:tcW w:w="1722" w:type="dxa"/>
            <w:tcBorders>
              <w:top w:val="nil"/>
              <w:left w:val="nil"/>
              <w:bottom w:val="single" w:color="auto" w:sz="4" w:space="0"/>
              <w:right w:val="single" w:color="auto" w:sz="4" w:space="0"/>
            </w:tcBorders>
            <w:shd w:val="clear" w:color="auto" w:fill="auto"/>
            <w:vAlign w:val="center"/>
          </w:tcPr>
          <w:p w14:paraId="5B3D513A">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0　</w:t>
            </w:r>
          </w:p>
        </w:tc>
        <w:tc>
          <w:tcPr>
            <w:tcW w:w="1722" w:type="dxa"/>
            <w:tcBorders>
              <w:top w:val="nil"/>
              <w:left w:val="nil"/>
              <w:bottom w:val="single" w:color="auto" w:sz="4" w:space="0"/>
              <w:right w:val="single" w:color="auto" w:sz="4" w:space="0"/>
            </w:tcBorders>
            <w:shd w:val="clear" w:color="auto" w:fill="auto"/>
            <w:vAlign w:val="center"/>
          </w:tcPr>
          <w:p w14:paraId="3275EE58">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0　</w:t>
            </w:r>
          </w:p>
        </w:tc>
        <w:tc>
          <w:tcPr>
            <w:tcW w:w="1722" w:type="dxa"/>
            <w:tcBorders>
              <w:top w:val="nil"/>
              <w:left w:val="nil"/>
              <w:bottom w:val="single" w:color="auto" w:sz="4" w:space="0"/>
              <w:right w:val="single" w:color="auto" w:sz="4" w:space="0"/>
            </w:tcBorders>
            <w:shd w:val="clear" w:color="auto" w:fill="auto"/>
            <w:vAlign w:val="center"/>
          </w:tcPr>
          <w:p w14:paraId="7F5FCE7D">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14:paraId="0D7FA259">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　0</w:t>
            </w:r>
          </w:p>
        </w:tc>
      </w:tr>
      <w:tr w14:paraId="7AE2AB23">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47ED1DA3">
            <w:pPr>
              <w:widowControl/>
              <w:rPr>
                <w:rFonts w:ascii="仿宋" w:hAnsi="仿宋" w:eastAsia="仿宋" w:cs="宋体"/>
                <w:color w:val="000000"/>
                <w:kern w:val="0"/>
                <w:szCs w:val="21"/>
              </w:rPr>
            </w:pPr>
            <w:r>
              <w:rPr>
                <w:rFonts w:hint="eastAsia" w:ascii="仿宋" w:hAnsi="仿宋" w:eastAsia="仿宋" w:cs="宋体"/>
                <w:color w:val="000000"/>
                <w:kern w:val="0"/>
                <w:szCs w:val="21"/>
              </w:rPr>
              <w:t>筹资活动现金流入小计</w:t>
            </w:r>
          </w:p>
        </w:tc>
        <w:tc>
          <w:tcPr>
            <w:tcW w:w="1722" w:type="dxa"/>
            <w:tcBorders>
              <w:top w:val="nil"/>
              <w:left w:val="nil"/>
              <w:bottom w:val="single" w:color="auto" w:sz="4" w:space="0"/>
              <w:right w:val="single" w:color="auto" w:sz="4" w:space="0"/>
            </w:tcBorders>
            <w:shd w:val="clear" w:color="auto" w:fill="auto"/>
            <w:vAlign w:val="center"/>
          </w:tcPr>
          <w:p w14:paraId="76993A4F">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14:paraId="522CC834">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 xml:space="preserve"> 960.00 </w:t>
            </w:r>
          </w:p>
        </w:tc>
        <w:tc>
          <w:tcPr>
            <w:tcW w:w="1722" w:type="dxa"/>
            <w:tcBorders>
              <w:top w:val="nil"/>
              <w:left w:val="nil"/>
              <w:bottom w:val="single" w:color="auto" w:sz="4" w:space="0"/>
              <w:right w:val="single" w:color="auto" w:sz="4" w:space="0"/>
            </w:tcBorders>
            <w:shd w:val="clear" w:color="auto" w:fill="auto"/>
            <w:vAlign w:val="center"/>
          </w:tcPr>
          <w:p w14:paraId="10A567C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14:paraId="73A8DFA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0</w:t>
            </w:r>
          </w:p>
        </w:tc>
      </w:tr>
      <w:tr w14:paraId="408C8B2A">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39E34B75">
            <w:pPr>
              <w:widowControl/>
              <w:rPr>
                <w:rFonts w:ascii="仿宋" w:hAnsi="仿宋" w:eastAsia="仿宋" w:cs="宋体"/>
                <w:color w:val="000000"/>
                <w:kern w:val="0"/>
                <w:szCs w:val="21"/>
              </w:rPr>
            </w:pPr>
            <w:r>
              <w:rPr>
                <w:rFonts w:hint="eastAsia" w:ascii="仿宋" w:hAnsi="仿宋" w:eastAsia="仿宋" w:cs="宋体"/>
                <w:color w:val="000000"/>
                <w:kern w:val="0"/>
                <w:szCs w:val="21"/>
              </w:rPr>
              <w:t>筹资活动现金流出小计</w:t>
            </w:r>
          </w:p>
        </w:tc>
        <w:tc>
          <w:tcPr>
            <w:tcW w:w="1722" w:type="dxa"/>
            <w:tcBorders>
              <w:top w:val="nil"/>
              <w:left w:val="nil"/>
              <w:bottom w:val="single" w:color="auto" w:sz="4" w:space="0"/>
              <w:right w:val="single" w:color="auto" w:sz="4" w:space="0"/>
            </w:tcBorders>
            <w:shd w:val="clear" w:color="auto" w:fill="auto"/>
            <w:vAlign w:val="center"/>
          </w:tcPr>
          <w:p w14:paraId="44F3AED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0</w:t>
            </w:r>
          </w:p>
        </w:tc>
        <w:tc>
          <w:tcPr>
            <w:tcW w:w="1722" w:type="dxa"/>
            <w:tcBorders>
              <w:top w:val="nil"/>
              <w:left w:val="nil"/>
              <w:bottom w:val="single" w:color="auto" w:sz="4" w:space="0"/>
              <w:right w:val="single" w:color="auto" w:sz="4" w:space="0"/>
            </w:tcBorders>
            <w:shd w:val="clear" w:color="auto" w:fill="auto"/>
            <w:vAlign w:val="center"/>
          </w:tcPr>
          <w:p w14:paraId="18BD082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　</w:t>
            </w:r>
          </w:p>
        </w:tc>
        <w:tc>
          <w:tcPr>
            <w:tcW w:w="1722" w:type="dxa"/>
            <w:tcBorders>
              <w:top w:val="nil"/>
              <w:left w:val="nil"/>
              <w:bottom w:val="single" w:color="auto" w:sz="4" w:space="0"/>
              <w:right w:val="single" w:color="auto" w:sz="4" w:space="0"/>
            </w:tcBorders>
            <w:shd w:val="clear" w:color="auto" w:fill="auto"/>
            <w:vAlign w:val="center"/>
          </w:tcPr>
          <w:p w14:paraId="1D571774">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14:paraId="42BCBB8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0</w:t>
            </w:r>
          </w:p>
        </w:tc>
      </w:tr>
      <w:tr w14:paraId="1C2AE6B0">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0EA3824C">
            <w:pPr>
              <w:widowControl/>
              <w:rPr>
                <w:rFonts w:ascii="仿宋" w:hAnsi="仿宋" w:eastAsia="仿宋" w:cs="宋体"/>
                <w:b/>
                <w:color w:val="000000"/>
                <w:kern w:val="0"/>
                <w:szCs w:val="21"/>
              </w:rPr>
            </w:pPr>
            <w:r>
              <w:rPr>
                <w:rFonts w:hint="eastAsia" w:ascii="仿宋" w:hAnsi="仿宋" w:eastAsia="仿宋" w:cs="宋体"/>
                <w:b/>
                <w:color w:val="000000"/>
                <w:kern w:val="0"/>
                <w:szCs w:val="21"/>
              </w:rPr>
              <w:t>筹资活动现金流量净额</w:t>
            </w:r>
          </w:p>
        </w:tc>
        <w:tc>
          <w:tcPr>
            <w:tcW w:w="1722" w:type="dxa"/>
            <w:tcBorders>
              <w:top w:val="nil"/>
              <w:left w:val="nil"/>
              <w:bottom w:val="single" w:color="auto" w:sz="4" w:space="0"/>
              <w:right w:val="single" w:color="auto" w:sz="4" w:space="0"/>
            </w:tcBorders>
            <w:shd w:val="clear" w:color="auto" w:fill="auto"/>
            <w:vAlign w:val="center"/>
          </w:tcPr>
          <w:p w14:paraId="401B7565">
            <w:pPr>
              <w:widowControl/>
              <w:jc w:val="center"/>
              <w:rPr>
                <w:rFonts w:ascii="仿宋" w:hAnsi="仿宋" w:eastAsia="仿宋" w:cs="宋体"/>
                <w:b/>
                <w:color w:val="000000"/>
                <w:kern w:val="0"/>
                <w:szCs w:val="21"/>
              </w:rPr>
            </w:pPr>
            <w:r>
              <w:rPr>
                <w:rFonts w:ascii="Arial" w:hAnsi="Arial" w:cs="Arial"/>
                <w:i w:val="0"/>
                <w:strike w:val="0"/>
                <w:color w:val="000000"/>
                <w:spacing w:val="0"/>
                <w:sz w:val="20"/>
                <w:u w:val="none"/>
              </w:rPr>
              <w:t>960.00</w:t>
            </w:r>
          </w:p>
        </w:tc>
        <w:tc>
          <w:tcPr>
            <w:tcW w:w="1722" w:type="dxa"/>
            <w:tcBorders>
              <w:top w:val="nil"/>
              <w:left w:val="nil"/>
              <w:bottom w:val="single" w:color="auto" w:sz="4" w:space="0"/>
              <w:right w:val="single" w:color="auto" w:sz="4" w:space="0"/>
            </w:tcBorders>
            <w:shd w:val="clear" w:color="auto" w:fill="auto"/>
            <w:vAlign w:val="center"/>
          </w:tcPr>
          <w:p w14:paraId="2D70F09C">
            <w:pPr>
              <w:widowControl/>
              <w:jc w:val="center"/>
              <w:rPr>
                <w:rFonts w:ascii="仿宋" w:hAnsi="仿宋" w:eastAsia="仿宋" w:cs="宋体"/>
                <w:b/>
                <w:color w:val="000000"/>
                <w:kern w:val="0"/>
                <w:szCs w:val="21"/>
              </w:rPr>
            </w:pPr>
            <w:r>
              <w:rPr>
                <w:rFonts w:ascii="Arial" w:hAnsi="Arial" w:cs="Arial"/>
                <w:i w:val="0"/>
                <w:strike w:val="0"/>
                <w:color w:val="000000"/>
                <w:spacing w:val="0"/>
                <w:sz w:val="20"/>
                <w:u w:val="none"/>
              </w:rPr>
              <w:t xml:space="preserve"> 960.00 </w:t>
            </w:r>
          </w:p>
        </w:tc>
        <w:tc>
          <w:tcPr>
            <w:tcW w:w="1722" w:type="dxa"/>
            <w:tcBorders>
              <w:top w:val="nil"/>
              <w:left w:val="nil"/>
              <w:bottom w:val="single" w:color="auto" w:sz="4" w:space="0"/>
              <w:right w:val="single" w:color="auto" w:sz="4" w:space="0"/>
            </w:tcBorders>
            <w:shd w:val="clear" w:color="auto" w:fill="auto"/>
            <w:vAlign w:val="center"/>
          </w:tcPr>
          <w:p w14:paraId="47D5F7D9">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 xml:space="preserve"> 0</w:t>
            </w:r>
          </w:p>
        </w:tc>
        <w:tc>
          <w:tcPr>
            <w:tcW w:w="1877" w:type="dxa"/>
            <w:tcBorders>
              <w:top w:val="nil"/>
              <w:left w:val="nil"/>
              <w:bottom w:val="single" w:color="auto" w:sz="4" w:space="0"/>
              <w:right w:val="single" w:color="auto" w:sz="4" w:space="0"/>
            </w:tcBorders>
            <w:shd w:val="clear" w:color="auto" w:fill="auto"/>
            <w:vAlign w:val="center"/>
          </w:tcPr>
          <w:p w14:paraId="4E544C60">
            <w:pPr>
              <w:widowControl/>
              <w:jc w:val="center"/>
              <w:rPr>
                <w:rFonts w:ascii="仿宋" w:hAnsi="仿宋" w:eastAsia="仿宋" w:cs="宋体"/>
                <w:b/>
                <w:color w:val="000000"/>
                <w:kern w:val="0"/>
                <w:szCs w:val="21"/>
              </w:rPr>
            </w:pPr>
            <w:r>
              <w:rPr>
                <w:rFonts w:hint="eastAsia" w:ascii="仿宋" w:hAnsi="仿宋" w:eastAsia="仿宋" w:cs="宋体"/>
                <w:b/>
                <w:color w:val="000000"/>
                <w:kern w:val="0"/>
                <w:szCs w:val="21"/>
              </w:rPr>
              <w:t>　0</w:t>
            </w:r>
          </w:p>
        </w:tc>
      </w:tr>
      <w:tr w14:paraId="4F7A4CB4">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shd w:val="clear" w:color="auto" w:fill="auto"/>
            <w:vAlign w:val="center"/>
          </w:tcPr>
          <w:p w14:paraId="1A9180E6">
            <w:pPr>
              <w:widowControl/>
              <w:rPr>
                <w:rFonts w:ascii="仿宋" w:hAnsi="仿宋" w:eastAsia="仿宋" w:cs="宋体"/>
                <w:color w:val="000000"/>
                <w:kern w:val="0"/>
                <w:szCs w:val="21"/>
              </w:rPr>
            </w:pPr>
            <w:r>
              <w:rPr>
                <w:rFonts w:hint="eastAsia" w:ascii="仿宋" w:hAnsi="仿宋" w:eastAsia="仿宋" w:cs="宋体"/>
                <w:color w:val="000000"/>
                <w:kern w:val="0"/>
                <w:szCs w:val="21"/>
              </w:rPr>
              <w:t>现金及现金等价物净增加额</w:t>
            </w:r>
          </w:p>
        </w:tc>
        <w:tc>
          <w:tcPr>
            <w:tcW w:w="1722" w:type="dxa"/>
            <w:tcBorders>
              <w:top w:val="nil"/>
              <w:left w:val="nil"/>
              <w:bottom w:val="single" w:color="auto" w:sz="4" w:space="0"/>
              <w:right w:val="single" w:color="auto" w:sz="4" w:space="0"/>
            </w:tcBorders>
            <w:shd w:val="clear" w:color="auto" w:fill="auto"/>
            <w:vAlign w:val="center"/>
          </w:tcPr>
          <w:p w14:paraId="2345026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0</w:t>
            </w:r>
          </w:p>
        </w:tc>
        <w:tc>
          <w:tcPr>
            <w:tcW w:w="1722" w:type="dxa"/>
            <w:tcBorders>
              <w:top w:val="nil"/>
              <w:left w:val="nil"/>
              <w:bottom w:val="single" w:color="auto" w:sz="4" w:space="0"/>
              <w:right w:val="single" w:color="auto" w:sz="4" w:space="0"/>
            </w:tcBorders>
            <w:shd w:val="clear" w:color="auto" w:fill="auto"/>
            <w:vAlign w:val="center"/>
          </w:tcPr>
          <w:p w14:paraId="0380233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　</w:t>
            </w:r>
          </w:p>
        </w:tc>
        <w:tc>
          <w:tcPr>
            <w:tcW w:w="1722" w:type="dxa"/>
            <w:tcBorders>
              <w:top w:val="nil"/>
              <w:left w:val="nil"/>
              <w:bottom w:val="single" w:color="auto" w:sz="4" w:space="0"/>
              <w:right w:val="single" w:color="auto" w:sz="4" w:space="0"/>
            </w:tcBorders>
            <w:shd w:val="clear" w:color="auto" w:fill="auto"/>
            <w:vAlign w:val="center"/>
          </w:tcPr>
          <w:p w14:paraId="17B20E8C">
            <w:pPr>
              <w:widowControl/>
              <w:jc w:val="center"/>
              <w:rPr>
                <w:rFonts w:ascii="仿宋" w:hAnsi="仿宋" w:eastAsia="仿宋" w:cs="宋体"/>
                <w:color w:val="000000"/>
                <w:kern w:val="0"/>
                <w:szCs w:val="21"/>
              </w:rPr>
            </w:pPr>
            <w:r>
              <w:rPr>
                <w:rFonts w:ascii="Arial" w:hAnsi="Arial" w:cs="Arial"/>
                <w:i w:val="0"/>
                <w:strike w:val="0"/>
                <w:color w:val="000000"/>
                <w:spacing w:val="0"/>
                <w:sz w:val="20"/>
                <w:u w:val="none"/>
              </w:rPr>
              <w:t xml:space="preserve"> 0.62 </w:t>
            </w:r>
          </w:p>
        </w:tc>
        <w:tc>
          <w:tcPr>
            <w:tcW w:w="1877" w:type="dxa"/>
            <w:tcBorders>
              <w:top w:val="nil"/>
              <w:left w:val="nil"/>
              <w:bottom w:val="single" w:color="auto" w:sz="4" w:space="0"/>
              <w:right w:val="single" w:color="auto" w:sz="4" w:space="0"/>
            </w:tcBorders>
            <w:shd w:val="clear" w:color="auto" w:fill="auto"/>
            <w:noWrap/>
            <w:vAlign w:val="bottom"/>
          </w:tcPr>
          <w:p w14:paraId="67A23463">
            <w:pPr>
              <w:widowControl/>
              <w:jc w:val="center"/>
              <w:rPr>
                <w:rFonts w:ascii="仿宋" w:hAnsi="仿宋" w:eastAsia="仿宋" w:cs="宋体"/>
                <w:color w:val="000000"/>
                <w:kern w:val="0"/>
                <w:sz w:val="22"/>
              </w:rPr>
            </w:pPr>
            <w:r>
              <w:rPr>
                <w:rFonts w:ascii="Arial" w:hAnsi="Arial" w:cs="Arial"/>
                <w:i w:val="0"/>
                <w:strike w:val="0"/>
                <w:color w:val="000000"/>
                <w:spacing w:val="0"/>
                <w:sz w:val="20"/>
                <w:u w:val="none"/>
              </w:rPr>
              <w:t xml:space="preserve"> -0.02 </w:t>
            </w:r>
          </w:p>
        </w:tc>
      </w:tr>
    </w:tbl>
    <w:p w14:paraId="59ED8A04">
      <w:pPr>
        <w:tabs>
          <w:tab w:val="left" w:pos="-142"/>
        </w:tabs>
        <w:spacing w:line="276" w:lineRule="auto"/>
        <w:ind w:firstLine="482" w:firstLineChars="200"/>
        <w:rPr>
          <w:rFonts w:ascii="仿宋" w:hAnsi="仿宋" w:eastAsia="仿宋" w:cs="Arial"/>
          <w:b/>
          <w:sz w:val="24"/>
          <w:szCs w:val="21"/>
        </w:rPr>
      </w:pPr>
    </w:p>
    <w:p w14:paraId="7446342C">
      <w:pPr>
        <w:numPr>
          <w:ilvl w:val="0"/>
          <w:numId w:val="6"/>
        </w:numPr>
        <w:tabs>
          <w:tab w:val="left" w:pos="0"/>
          <w:tab w:val="left" w:pos="142"/>
          <w:tab w:val="clear" w:pos="420"/>
        </w:tabs>
        <w:spacing w:line="276" w:lineRule="auto"/>
        <w:outlineLvl w:val="3"/>
        <w:rPr>
          <w:rFonts w:ascii="仿宋" w:hAnsi="仿宋" w:eastAsia="仿宋" w:cs="Arial"/>
          <w:b/>
          <w:sz w:val="24"/>
          <w:szCs w:val="24"/>
        </w:rPr>
      </w:pPr>
      <w:r>
        <w:rPr>
          <w:rFonts w:hint="eastAsia" w:ascii="仿宋" w:hAnsi="仿宋" w:eastAsia="仿宋" w:cs="Arial"/>
          <w:b/>
          <w:sz w:val="24"/>
          <w:szCs w:val="24"/>
        </w:rPr>
        <w:t>资产</w:t>
      </w:r>
      <w:r>
        <w:rPr>
          <w:rFonts w:ascii="仿宋" w:hAnsi="仿宋" w:eastAsia="仿宋" w:cs="Arial"/>
          <w:b/>
          <w:sz w:val="24"/>
          <w:szCs w:val="24"/>
        </w:rPr>
        <w:t>负债表分析</w:t>
      </w:r>
    </w:p>
    <w:p w14:paraId="5499ADAA">
      <w:pPr>
        <w:tabs>
          <w:tab w:val="left" w:pos="0"/>
          <w:tab w:val="left" w:pos="142"/>
        </w:tabs>
        <w:spacing w:line="440" w:lineRule="exact"/>
        <w:ind w:firstLine="420" w:firstLineChars="200"/>
        <w:outlineLvl w:val="0"/>
        <w:rPr>
          <w:rFonts w:hint="eastAsia" w:ascii="仿宋" w:hAnsi="仿宋" w:eastAsia="仿宋"/>
          <w:color w:val="000000"/>
          <w:szCs w:val="21"/>
        </w:rPr>
      </w:pPr>
      <w:r>
        <w:rPr>
          <w:rFonts w:hint="eastAsia" w:ascii="仿宋" w:hAnsi="仿宋" w:eastAsia="仿宋"/>
          <w:color w:val="000000"/>
          <w:szCs w:val="21"/>
        </w:rPr>
        <w:t>根据资产负债表的数据，分析该企业的整体资产、负债及所有者权益变动趋势，变动较大的科目及变动原因，并说明是否符合企业的生产经营模式。</w:t>
      </w:r>
    </w:p>
    <w:p w14:paraId="4217D408">
      <w:pPr>
        <w:tabs>
          <w:tab w:val="left" w:pos="0"/>
          <w:tab w:val="left" w:pos="142"/>
        </w:tabs>
        <w:spacing w:line="440" w:lineRule="exact"/>
        <w:ind w:firstLine="420" w:firstLineChars="200"/>
        <w:outlineLvl w:val="0"/>
        <w:rPr>
          <w:rFonts w:ascii="仿宋" w:hAnsi="仿宋" w:eastAsia="仿宋"/>
          <w:color w:val="000000"/>
          <w:szCs w:val="21"/>
        </w:rPr>
      </w:pPr>
      <w:r>
        <w:rPr>
          <w:rFonts w:ascii="仿宋" w:hAnsi="仿宋" w:eastAsia="仿宋"/>
          <w:color w:val="000000"/>
          <w:szCs w:val="21"/>
        </w:rPr>
        <w:t>2025年3月财务明细入下：</w:t>
      </w:r>
    </w:p>
    <w:p w14:paraId="3671E816">
      <w:pPr>
        <w:tabs>
          <w:tab w:val="left" w:pos="-142"/>
        </w:tabs>
        <w:spacing w:line="276" w:lineRule="auto"/>
        <w:ind w:firstLine="480" w:firstLineChars="200"/>
        <w:rPr>
          <w:rFonts w:ascii="仿宋" w:hAnsi="仿宋" w:eastAsia="仿宋" w:cs="Arial"/>
          <w:sz w:val="24"/>
          <w:szCs w:val="21"/>
        </w:rPr>
      </w:pPr>
    </w:p>
    <w:p w14:paraId="5F587A96">
      <w:pPr>
        <w:numPr>
          <w:ilvl w:val="0"/>
          <w:numId w:val="7"/>
        </w:numPr>
        <w:tabs>
          <w:tab w:val="left" w:pos="0"/>
          <w:tab w:val="left" w:pos="142"/>
        </w:tabs>
        <w:spacing w:line="276" w:lineRule="auto"/>
        <w:outlineLvl w:val="4"/>
        <w:rPr>
          <w:rFonts w:ascii="仿宋" w:hAnsi="仿宋" w:eastAsia="仿宋" w:cs="Arial"/>
          <w:b/>
          <w:sz w:val="24"/>
          <w:szCs w:val="24"/>
        </w:rPr>
      </w:pPr>
      <w:r>
        <w:rPr>
          <w:rFonts w:hint="eastAsia" w:ascii="仿宋" w:hAnsi="仿宋" w:eastAsia="仿宋" w:cs="Arial"/>
          <w:b/>
          <w:sz w:val="24"/>
          <w:szCs w:val="24"/>
        </w:rPr>
        <w:t>货币资金分析（单位：万元）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7"/>
        <w:gridCol w:w="2134"/>
        <w:gridCol w:w="2338"/>
        <w:gridCol w:w="2327"/>
      </w:tblGrid>
      <w:tr w14:paraId="7CD2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87" w:type="dxa"/>
            <w:shd w:val="clear" w:color="auto" w:fill="FFFFFF"/>
          </w:tcPr>
          <w:p w14:paraId="28FBCEB3">
            <w:pPr>
              <w:pStyle w:val="31"/>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 xml:space="preserve">   存款类型</w:t>
            </w:r>
          </w:p>
        </w:tc>
        <w:tc>
          <w:tcPr>
            <w:tcW w:w="2134" w:type="dxa"/>
            <w:shd w:val="clear" w:color="auto" w:fill="FFFFFF"/>
          </w:tcPr>
          <w:p w14:paraId="50F906BA">
            <w:pPr>
              <w:pStyle w:val="31"/>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 xml:space="preserve">  期末值</w:t>
            </w:r>
          </w:p>
        </w:tc>
        <w:tc>
          <w:tcPr>
            <w:tcW w:w="2338" w:type="dxa"/>
            <w:shd w:val="clear" w:color="auto" w:fill="FFFFFF"/>
          </w:tcPr>
          <w:p w14:paraId="0CBD1208">
            <w:pPr>
              <w:pStyle w:val="31"/>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 xml:space="preserve">   年初值</w:t>
            </w:r>
          </w:p>
        </w:tc>
        <w:tc>
          <w:tcPr>
            <w:tcW w:w="2327" w:type="dxa"/>
            <w:shd w:val="clear" w:color="auto" w:fill="FFFFFF"/>
          </w:tcPr>
          <w:p w14:paraId="7D3CB3BA">
            <w:pPr>
              <w:pStyle w:val="31"/>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 xml:space="preserve">    增减额</w:t>
            </w:r>
          </w:p>
        </w:tc>
      </w:tr>
      <w:tr w14:paraId="3EFC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87" w:type="dxa"/>
            <w:shd w:val="clear" w:color="auto" w:fill="FFFFFF"/>
          </w:tcPr>
          <w:p w14:paraId="1D39B9C7">
            <w:pPr>
              <w:pStyle w:val="31"/>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 xml:space="preserve">   银行存款</w:t>
            </w:r>
          </w:p>
        </w:tc>
        <w:tc>
          <w:tcPr>
            <w:tcW w:w="2134" w:type="dxa"/>
            <w:shd w:val="clear" w:color="auto" w:fill="FFFFFF"/>
          </w:tcPr>
          <w:p w14:paraId="07C6262C">
            <w:pPr>
              <w:pStyle w:val="31"/>
              <w:spacing w:line="440" w:lineRule="exact"/>
              <w:ind w:firstLine="0" w:firstLineChars="0"/>
              <w:jc w:val="center"/>
              <w:rPr>
                <w:rFonts w:ascii="仿宋" w:hAnsi="仿宋" w:eastAsia="仿宋" w:cs="Arial"/>
                <w:sz w:val="22"/>
                <w:szCs w:val="21"/>
              </w:rPr>
            </w:pPr>
            <w:r>
              <w:rPr>
                <w:rFonts w:ascii="仿宋" w:hAnsi="仿宋" w:eastAsia="仿宋" w:cs="Arial"/>
                <w:sz w:val="22"/>
                <w:szCs w:val="21"/>
              </w:rPr>
              <w:t>0.59</w:t>
            </w:r>
          </w:p>
        </w:tc>
        <w:tc>
          <w:tcPr>
            <w:tcW w:w="2338" w:type="dxa"/>
            <w:shd w:val="clear" w:color="auto" w:fill="FFFFFF"/>
          </w:tcPr>
          <w:p w14:paraId="41A6ECDE">
            <w:pPr>
              <w:pStyle w:val="31"/>
              <w:spacing w:line="440" w:lineRule="exact"/>
              <w:ind w:firstLine="440"/>
              <w:jc w:val="center"/>
              <w:rPr>
                <w:rFonts w:ascii="仿宋" w:hAnsi="仿宋" w:eastAsia="仿宋" w:cs="Arial"/>
                <w:sz w:val="22"/>
                <w:szCs w:val="21"/>
              </w:rPr>
            </w:pPr>
            <w:r>
              <w:rPr>
                <w:rFonts w:ascii="仿宋" w:hAnsi="仿宋" w:eastAsia="仿宋" w:cs="Arial"/>
                <w:sz w:val="22"/>
                <w:szCs w:val="21"/>
              </w:rPr>
              <w:t>0.62</w:t>
            </w:r>
          </w:p>
        </w:tc>
        <w:tc>
          <w:tcPr>
            <w:tcW w:w="2327" w:type="dxa"/>
            <w:shd w:val="clear" w:color="auto" w:fill="FFFFFF"/>
          </w:tcPr>
          <w:p w14:paraId="77CCDCBF">
            <w:pPr>
              <w:pStyle w:val="31"/>
              <w:spacing w:line="440" w:lineRule="exact"/>
              <w:ind w:firstLine="440"/>
              <w:jc w:val="center"/>
              <w:rPr>
                <w:rFonts w:ascii="仿宋" w:hAnsi="仿宋" w:eastAsia="仿宋" w:cs="Arial"/>
                <w:sz w:val="22"/>
                <w:szCs w:val="21"/>
              </w:rPr>
            </w:pPr>
            <w:r>
              <w:rPr>
                <w:rFonts w:ascii="仿宋" w:hAnsi="仿宋" w:eastAsia="仿宋" w:cs="Arial"/>
                <w:sz w:val="22"/>
                <w:szCs w:val="21"/>
              </w:rPr>
              <w:t>-0.03</w:t>
            </w:r>
          </w:p>
        </w:tc>
      </w:tr>
      <w:tr w14:paraId="6551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87" w:type="dxa"/>
            <w:shd w:val="clear" w:color="auto" w:fill="FFFFFF"/>
          </w:tcPr>
          <w:p w14:paraId="16AE05C2">
            <w:pPr>
              <w:pStyle w:val="31"/>
              <w:spacing w:line="440" w:lineRule="exact"/>
              <w:ind w:firstLineChars="0"/>
              <w:rPr>
                <w:rFonts w:ascii="仿宋" w:hAnsi="仿宋" w:eastAsia="仿宋" w:cs="Arial"/>
                <w:sz w:val="22"/>
                <w:szCs w:val="21"/>
              </w:rPr>
            </w:pPr>
            <w:r>
              <w:rPr>
                <w:rFonts w:hint="eastAsia" w:ascii="仿宋" w:hAnsi="仿宋" w:eastAsia="仿宋" w:cs="Arial"/>
                <w:sz w:val="22"/>
                <w:szCs w:val="21"/>
              </w:rPr>
              <w:t>其中：保证金存款</w:t>
            </w:r>
          </w:p>
        </w:tc>
        <w:tc>
          <w:tcPr>
            <w:tcW w:w="2134" w:type="dxa"/>
            <w:shd w:val="clear" w:color="auto" w:fill="FFFFFF"/>
          </w:tcPr>
          <w:p w14:paraId="7F88A330">
            <w:pPr>
              <w:pStyle w:val="31"/>
              <w:spacing w:line="440" w:lineRule="exact"/>
              <w:ind w:firstLine="0" w:firstLineChars="0"/>
              <w:rPr>
                <w:rFonts w:ascii="仿宋" w:hAnsi="仿宋" w:eastAsia="仿宋" w:cs="Arial"/>
                <w:sz w:val="22"/>
                <w:szCs w:val="21"/>
              </w:rPr>
            </w:pPr>
          </w:p>
        </w:tc>
        <w:tc>
          <w:tcPr>
            <w:tcW w:w="2338" w:type="dxa"/>
            <w:shd w:val="clear" w:color="auto" w:fill="FFFFFF"/>
          </w:tcPr>
          <w:p w14:paraId="2924F79B">
            <w:pPr>
              <w:pStyle w:val="31"/>
              <w:spacing w:line="440" w:lineRule="exact"/>
              <w:ind w:firstLine="440"/>
              <w:jc w:val="center"/>
              <w:rPr>
                <w:rFonts w:ascii="仿宋" w:hAnsi="仿宋" w:eastAsia="仿宋" w:cs="Arial"/>
                <w:sz w:val="22"/>
                <w:szCs w:val="21"/>
              </w:rPr>
            </w:pPr>
          </w:p>
        </w:tc>
        <w:tc>
          <w:tcPr>
            <w:tcW w:w="2327" w:type="dxa"/>
            <w:shd w:val="clear" w:color="auto" w:fill="FFFFFF"/>
          </w:tcPr>
          <w:p w14:paraId="2A25B302">
            <w:pPr>
              <w:pStyle w:val="31"/>
              <w:spacing w:line="440" w:lineRule="exact"/>
              <w:ind w:firstLine="440"/>
              <w:jc w:val="center"/>
              <w:rPr>
                <w:rFonts w:ascii="仿宋" w:hAnsi="仿宋" w:eastAsia="仿宋" w:cs="Arial"/>
                <w:sz w:val="22"/>
                <w:szCs w:val="21"/>
              </w:rPr>
            </w:pPr>
          </w:p>
        </w:tc>
      </w:tr>
      <w:tr w14:paraId="00DB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87" w:type="dxa"/>
            <w:shd w:val="clear" w:color="auto" w:fill="FFFFFF"/>
          </w:tcPr>
          <w:p w14:paraId="6A757C1E">
            <w:pPr>
              <w:pStyle w:val="31"/>
              <w:spacing w:line="440" w:lineRule="exact"/>
              <w:ind w:firstLine="660" w:firstLineChars="300"/>
              <w:rPr>
                <w:rFonts w:ascii="仿宋" w:hAnsi="仿宋" w:eastAsia="仿宋" w:cs="Arial"/>
                <w:sz w:val="22"/>
                <w:szCs w:val="21"/>
              </w:rPr>
            </w:pPr>
            <w:r>
              <w:rPr>
                <w:rFonts w:hint="eastAsia" w:ascii="仿宋" w:hAnsi="仿宋" w:eastAsia="仿宋" w:cs="Arial"/>
                <w:sz w:val="22"/>
                <w:szCs w:val="21"/>
              </w:rPr>
              <w:t>现金</w:t>
            </w:r>
          </w:p>
        </w:tc>
        <w:tc>
          <w:tcPr>
            <w:tcW w:w="2134" w:type="dxa"/>
            <w:shd w:val="clear" w:color="auto" w:fill="FFFFFF"/>
          </w:tcPr>
          <w:p w14:paraId="2C586BD8">
            <w:pPr>
              <w:pStyle w:val="31"/>
              <w:spacing w:line="440" w:lineRule="exact"/>
              <w:ind w:firstLineChars="0"/>
              <w:rPr>
                <w:rFonts w:ascii="仿宋" w:hAnsi="仿宋" w:eastAsia="仿宋" w:cs="Arial"/>
                <w:sz w:val="22"/>
                <w:szCs w:val="21"/>
              </w:rPr>
            </w:pPr>
          </w:p>
        </w:tc>
        <w:tc>
          <w:tcPr>
            <w:tcW w:w="2338" w:type="dxa"/>
            <w:shd w:val="clear" w:color="auto" w:fill="FFFFFF"/>
          </w:tcPr>
          <w:p w14:paraId="06B08DFC">
            <w:pPr>
              <w:pStyle w:val="31"/>
              <w:spacing w:line="440" w:lineRule="exact"/>
              <w:ind w:firstLine="440"/>
              <w:jc w:val="center"/>
              <w:rPr>
                <w:rFonts w:ascii="仿宋" w:hAnsi="仿宋" w:eastAsia="仿宋" w:cs="Arial"/>
                <w:sz w:val="22"/>
                <w:szCs w:val="21"/>
              </w:rPr>
            </w:pPr>
          </w:p>
        </w:tc>
        <w:tc>
          <w:tcPr>
            <w:tcW w:w="2327" w:type="dxa"/>
            <w:shd w:val="clear" w:color="auto" w:fill="FFFFFF"/>
          </w:tcPr>
          <w:p w14:paraId="4757401A">
            <w:pPr>
              <w:pStyle w:val="31"/>
              <w:pBdr>
                <w:bottom w:val="none" w:color="auto" w:sz="0" w:space="0"/>
              </w:pBdr>
              <w:spacing w:line="440" w:lineRule="exact"/>
              <w:ind w:firstLine="440"/>
              <w:jc w:val="center"/>
              <w:rPr>
                <w:rFonts w:ascii="仿宋" w:hAnsi="仿宋" w:eastAsia="仿宋" w:cs="Arial"/>
                <w:sz w:val="22"/>
                <w:szCs w:val="21"/>
              </w:rPr>
            </w:pPr>
          </w:p>
        </w:tc>
      </w:tr>
      <w:tr w14:paraId="2F11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87" w:type="dxa"/>
            <w:shd w:val="clear" w:color="auto" w:fill="FFFFFF"/>
          </w:tcPr>
          <w:p w14:paraId="1D36F926">
            <w:pPr>
              <w:pStyle w:val="31"/>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其他货币资金</w:t>
            </w:r>
          </w:p>
        </w:tc>
        <w:tc>
          <w:tcPr>
            <w:tcW w:w="2134" w:type="dxa"/>
            <w:shd w:val="clear" w:color="auto" w:fill="FFFFFF"/>
          </w:tcPr>
          <w:p w14:paraId="4726A459">
            <w:pPr>
              <w:pStyle w:val="31"/>
              <w:spacing w:line="440" w:lineRule="exact"/>
              <w:ind w:firstLine="440"/>
              <w:jc w:val="center"/>
              <w:rPr>
                <w:rFonts w:ascii="仿宋" w:hAnsi="仿宋" w:eastAsia="仿宋" w:cs="Arial"/>
                <w:sz w:val="22"/>
                <w:szCs w:val="21"/>
              </w:rPr>
            </w:pPr>
          </w:p>
        </w:tc>
        <w:tc>
          <w:tcPr>
            <w:tcW w:w="2338" w:type="dxa"/>
            <w:shd w:val="clear" w:color="auto" w:fill="FFFFFF"/>
          </w:tcPr>
          <w:p w14:paraId="03F72149">
            <w:pPr>
              <w:pStyle w:val="31"/>
              <w:spacing w:line="440" w:lineRule="exact"/>
              <w:ind w:firstLine="440"/>
              <w:jc w:val="center"/>
              <w:rPr>
                <w:rFonts w:ascii="仿宋" w:hAnsi="仿宋" w:eastAsia="仿宋" w:cs="Arial"/>
                <w:sz w:val="22"/>
                <w:szCs w:val="21"/>
              </w:rPr>
            </w:pPr>
          </w:p>
        </w:tc>
        <w:tc>
          <w:tcPr>
            <w:tcW w:w="2327" w:type="dxa"/>
            <w:shd w:val="clear" w:color="auto" w:fill="FFFFFF"/>
          </w:tcPr>
          <w:p w14:paraId="053A9C3E">
            <w:pPr>
              <w:pStyle w:val="31"/>
              <w:spacing w:line="440" w:lineRule="exact"/>
              <w:ind w:firstLine="440"/>
              <w:jc w:val="center"/>
              <w:rPr>
                <w:rFonts w:ascii="仿宋" w:hAnsi="仿宋" w:eastAsia="仿宋" w:cs="Arial"/>
                <w:sz w:val="22"/>
                <w:szCs w:val="21"/>
              </w:rPr>
            </w:pPr>
          </w:p>
        </w:tc>
      </w:tr>
      <w:tr w14:paraId="6662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87" w:type="dxa"/>
            <w:shd w:val="clear" w:color="auto" w:fill="FFFFFF"/>
          </w:tcPr>
          <w:p w14:paraId="635FAC23">
            <w:pPr>
              <w:pStyle w:val="31"/>
              <w:spacing w:line="440" w:lineRule="exact"/>
              <w:ind w:firstLine="209" w:firstLineChars="95"/>
              <w:rPr>
                <w:rFonts w:ascii="仿宋" w:hAnsi="仿宋" w:eastAsia="仿宋" w:cs="Arial"/>
                <w:sz w:val="22"/>
                <w:szCs w:val="21"/>
              </w:rPr>
            </w:pPr>
            <w:r>
              <w:rPr>
                <w:rFonts w:hint="eastAsia" w:ascii="仿宋" w:hAnsi="仿宋" w:eastAsia="仿宋" w:cs="Arial"/>
                <w:sz w:val="22"/>
                <w:szCs w:val="21"/>
              </w:rPr>
              <w:t>合计（折本币）</w:t>
            </w:r>
          </w:p>
        </w:tc>
        <w:tc>
          <w:tcPr>
            <w:tcW w:w="2134" w:type="dxa"/>
            <w:shd w:val="clear" w:color="auto" w:fill="FFFFFF"/>
          </w:tcPr>
          <w:p w14:paraId="3BB8F39E">
            <w:pPr>
              <w:pStyle w:val="31"/>
              <w:spacing w:line="440" w:lineRule="exact"/>
              <w:ind w:firstLine="440"/>
              <w:jc w:val="center"/>
              <w:rPr>
                <w:rFonts w:ascii="仿宋" w:hAnsi="仿宋" w:eastAsia="仿宋" w:cs="Arial"/>
                <w:sz w:val="22"/>
                <w:szCs w:val="21"/>
              </w:rPr>
            </w:pPr>
            <w:r>
              <w:rPr>
                <w:rFonts w:ascii="仿宋" w:hAnsi="仿宋" w:eastAsia="仿宋" w:cs="Arial"/>
                <w:sz w:val="22"/>
                <w:szCs w:val="21"/>
              </w:rPr>
              <w:t>0.59</w:t>
            </w:r>
          </w:p>
        </w:tc>
        <w:tc>
          <w:tcPr>
            <w:tcW w:w="2338" w:type="dxa"/>
            <w:shd w:val="clear" w:color="auto" w:fill="FFFFFF"/>
          </w:tcPr>
          <w:p w14:paraId="21BF69F9">
            <w:pPr>
              <w:pStyle w:val="31"/>
              <w:spacing w:line="440" w:lineRule="exact"/>
              <w:ind w:firstLine="440"/>
              <w:jc w:val="center"/>
              <w:rPr>
                <w:rFonts w:ascii="仿宋" w:hAnsi="仿宋" w:eastAsia="仿宋" w:cs="Arial"/>
                <w:sz w:val="22"/>
                <w:szCs w:val="21"/>
              </w:rPr>
            </w:pPr>
            <w:r>
              <w:rPr>
                <w:rFonts w:ascii="仿宋" w:hAnsi="仿宋" w:eastAsia="仿宋" w:cs="Arial"/>
                <w:sz w:val="22"/>
                <w:szCs w:val="21"/>
              </w:rPr>
              <w:t>0.62</w:t>
            </w:r>
          </w:p>
        </w:tc>
        <w:tc>
          <w:tcPr>
            <w:tcW w:w="2327" w:type="dxa"/>
            <w:shd w:val="clear" w:color="auto" w:fill="FFFFFF"/>
          </w:tcPr>
          <w:p w14:paraId="269FCE56">
            <w:pPr>
              <w:pStyle w:val="31"/>
              <w:spacing w:line="440" w:lineRule="exact"/>
              <w:ind w:firstLine="440"/>
              <w:jc w:val="center"/>
              <w:rPr>
                <w:rFonts w:ascii="仿宋" w:hAnsi="仿宋" w:eastAsia="仿宋" w:cs="Arial"/>
                <w:sz w:val="22"/>
                <w:szCs w:val="21"/>
              </w:rPr>
            </w:pPr>
            <w:r>
              <w:rPr>
                <w:rFonts w:ascii="仿宋" w:hAnsi="仿宋" w:eastAsia="仿宋" w:cs="Arial"/>
                <w:sz w:val="22"/>
                <w:szCs w:val="21"/>
              </w:rPr>
              <w:t>-0.03</w:t>
            </w:r>
          </w:p>
        </w:tc>
      </w:tr>
    </w:tbl>
    <w:p w14:paraId="073434BE">
      <w:pPr>
        <w:tabs>
          <w:tab w:val="left" w:pos="0"/>
          <w:tab w:val="left" w:pos="142"/>
        </w:tabs>
        <w:spacing w:line="440" w:lineRule="exact"/>
        <w:ind w:firstLine="420" w:firstLineChars="200"/>
        <w:outlineLvl w:val="5"/>
        <w:rPr>
          <w:rFonts w:ascii="仿宋" w:hAnsi="仿宋" w:eastAsia="仿宋"/>
          <w:color w:val="0000FF"/>
          <w:szCs w:val="21"/>
        </w:rPr>
      </w:pPr>
      <w:r>
        <w:rPr>
          <w:rFonts w:hint="eastAsia" w:ascii="仿宋" w:hAnsi="仿宋" w:eastAsia="仿宋"/>
          <w:color w:val="0000FF"/>
          <w:szCs w:val="21"/>
        </w:rPr>
        <w:t>分析货币资金的增减变动情况及原因、银行存款在各家银行分布、保证金构成等。</w:t>
      </w:r>
    </w:p>
    <w:p w14:paraId="45628821">
      <w:pPr>
        <w:tabs>
          <w:tab w:val="left" w:pos="-142"/>
        </w:tabs>
        <w:spacing w:line="440" w:lineRule="exact"/>
        <w:ind w:firstLine="480" w:firstLineChars="200"/>
        <w:rPr>
          <w:rFonts w:ascii="仿宋" w:hAnsi="仿宋" w:eastAsia="仿宋" w:cs="Arial"/>
          <w:sz w:val="24"/>
          <w:szCs w:val="21"/>
        </w:rPr>
      </w:pPr>
    </w:p>
    <w:p w14:paraId="6B5D7AA1">
      <w:pPr>
        <w:numPr>
          <w:ilvl w:val="0"/>
          <w:numId w:val="7"/>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前五大客户的应收应付及预付预收明细</w:t>
      </w:r>
    </w:p>
    <w:p w14:paraId="722BC53A">
      <w:pPr>
        <w:pStyle w:val="24"/>
        <w:ind w:firstLine="210"/>
      </w:pPr>
    </w:p>
    <w:tbl>
      <w:tblPr>
        <w:tblStyle w:val="26"/>
        <w:tblW w:w="0" w:type="auto"/>
        <w:tblInd w:w="108" w:type="dxa"/>
        <w:tblLayout w:type="fixed"/>
        <w:tblCellMar>
          <w:top w:w="0" w:type="dxa"/>
          <w:left w:w="108" w:type="dxa"/>
          <w:bottom w:w="0" w:type="dxa"/>
          <w:right w:w="108" w:type="dxa"/>
        </w:tblCellMar>
      </w:tblPr>
      <w:tblGrid>
        <w:gridCol w:w="1536"/>
        <w:gridCol w:w="1536"/>
        <w:gridCol w:w="821"/>
        <w:gridCol w:w="821"/>
        <w:gridCol w:w="821"/>
        <w:gridCol w:w="821"/>
        <w:gridCol w:w="821"/>
        <w:gridCol w:w="1536"/>
      </w:tblGrid>
      <w:tr w14:paraId="38194D6B">
        <w:trPr>
          <w:trHeight w:val="340" w:hRule="atLeast"/>
        </w:trPr>
        <w:tc>
          <w:tcPr>
            <w:tcW w:w="30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C24DDC">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科目 </w:t>
            </w:r>
          </w:p>
        </w:tc>
        <w:tc>
          <w:tcPr>
            <w:tcW w:w="821" w:type="dxa"/>
            <w:tcBorders>
              <w:top w:val="single" w:color="auto" w:sz="4" w:space="0"/>
              <w:left w:val="nil"/>
              <w:bottom w:val="single" w:color="auto" w:sz="4" w:space="0"/>
              <w:right w:val="single" w:color="auto" w:sz="4" w:space="0"/>
            </w:tcBorders>
            <w:shd w:val="clear" w:color="auto" w:fill="auto"/>
            <w:vAlign w:val="center"/>
          </w:tcPr>
          <w:p w14:paraId="30F4A72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客户1 </w:t>
            </w:r>
          </w:p>
        </w:tc>
        <w:tc>
          <w:tcPr>
            <w:tcW w:w="821" w:type="dxa"/>
            <w:tcBorders>
              <w:top w:val="single" w:color="auto" w:sz="4" w:space="0"/>
              <w:left w:val="nil"/>
              <w:bottom w:val="single" w:color="auto" w:sz="4" w:space="0"/>
              <w:right w:val="single" w:color="auto" w:sz="4" w:space="0"/>
            </w:tcBorders>
            <w:shd w:val="clear" w:color="auto" w:fill="auto"/>
            <w:vAlign w:val="center"/>
          </w:tcPr>
          <w:p w14:paraId="42512324">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客户2 </w:t>
            </w:r>
          </w:p>
        </w:tc>
        <w:tc>
          <w:tcPr>
            <w:tcW w:w="821" w:type="dxa"/>
            <w:tcBorders>
              <w:top w:val="single" w:color="auto" w:sz="4" w:space="0"/>
              <w:left w:val="nil"/>
              <w:bottom w:val="single" w:color="auto" w:sz="4" w:space="0"/>
              <w:right w:val="single" w:color="auto" w:sz="4" w:space="0"/>
            </w:tcBorders>
            <w:shd w:val="clear" w:color="auto" w:fill="auto"/>
            <w:vAlign w:val="center"/>
          </w:tcPr>
          <w:p w14:paraId="1C027504">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客户3 </w:t>
            </w:r>
          </w:p>
        </w:tc>
        <w:tc>
          <w:tcPr>
            <w:tcW w:w="821" w:type="dxa"/>
            <w:tcBorders>
              <w:top w:val="single" w:color="auto" w:sz="4" w:space="0"/>
              <w:left w:val="nil"/>
              <w:bottom w:val="single" w:color="auto" w:sz="4" w:space="0"/>
              <w:right w:val="single" w:color="auto" w:sz="4" w:space="0"/>
            </w:tcBorders>
            <w:shd w:val="clear" w:color="auto" w:fill="auto"/>
            <w:vAlign w:val="center"/>
          </w:tcPr>
          <w:p w14:paraId="680A8DCC">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客户4 </w:t>
            </w:r>
          </w:p>
        </w:tc>
        <w:tc>
          <w:tcPr>
            <w:tcW w:w="821" w:type="dxa"/>
            <w:tcBorders>
              <w:top w:val="single" w:color="auto" w:sz="4" w:space="0"/>
              <w:left w:val="nil"/>
              <w:bottom w:val="single" w:color="auto" w:sz="4" w:space="0"/>
              <w:right w:val="single" w:color="auto" w:sz="4" w:space="0"/>
            </w:tcBorders>
            <w:shd w:val="clear" w:color="auto" w:fill="auto"/>
            <w:vAlign w:val="center"/>
          </w:tcPr>
          <w:p w14:paraId="2717F98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客户5 </w:t>
            </w:r>
          </w:p>
        </w:tc>
        <w:tc>
          <w:tcPr>
            <w:tcW w:w="1536" w:type="dxa"/>
            <w:tcBorders>
              <w:top w:val="single" w:color="auto" w:sz="4" w:space="0"/>
              <w:left w:val="nil"/>
              <w:bottom w:val="single" w:color="auto" w:sz="4" w:space="0"/>
              <w:right w:val="single" w:color="auto" w:sz="4" w:space="0"/>
            </w:tcBorders>
            <w:shd w:val="clear" w:color="auto" w:fill="auto"/>
            <w:vAlign w:val="center"/>
          </w:tcPr>
          <w:p w14:paraId="3E3F5BCD">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其他客户合计 </w:t>
            </w:r>
          </w:p>
        </w:tc>
      </w:tr>
      <w:tr w14:paraId="4E5F7BC5">
        <w:tblPrEx>
          <w:tblCellMar>
            <w:top w:w="0" w:type="dxa"/>
            <w:left w:w="108" w:type="dxa"/>
            <w:bottom w:w="0" w:type="dxa"/>
            <w:right w:w="108" w:type="dxa"/>
          </w:tblCellMar>
        </w:tblPrEx>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14:paraId="2DF2F616">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应收账款 </w:t>
            </w:r>
          </w:p>
        </w:tc>
        <w:tc>
          <w:tcPr>
            <w:tcW w:w="1536" w:type="dxa"/>
            <w:tcBorders>
              <w:top w:val="nil"/>
              <w:left w:val="nil"/>
              <w:bottom w:val="single" w:color="auto" w:sz="4" w:space="0"/>
              <w:right w:val="single" w:color="auto" w:sz="4" w:space="0"/>
            </w:tcBorders>
            <w:shd w:val="clear" w:color="auto" w:fill="auto"/>
            <w:vAlign w:val="center"/>
          </w:tcPr>
          <w:p w14:paraId="1516CA6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14:paraId="41C7081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19BF019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99978A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055060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D2770A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0A3CFB1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6FDDD633">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48191DF4">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68E95D1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14:paraId="55F3FC0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89502F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B26824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8D66D2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15FE8AD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3EAED41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51418D7C">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030A296A">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758CEDBC">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金额（万元） </w:t>
            </w:r>
          </w:p>
        </w:tc>
        <w:tc>
          <w:tcPr>
            <w:tcW w:w="821" w:type="dxa"/>
            <w:tcBorders>
              <w:top w:val="nil"/>
              <w:left w:val="nil"/>
              <w:bottom w:val="single" w:color="auto" w:sz="4" w:space="0"/>
              <w:right w:val="single" w:color="auto" w:sz="4" w:space="0"/>
            </w:tcBorders>
            <w:shd w:val="clear" w:color="auto" w:fill="auto"/>
            <w:vAlign w:val="center"/>
          </w:tcPr>
          <w:p w14:paraId="39D2DA7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F7DD38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F191D4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1EE5A7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41B784B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26813C6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31552221">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6CDA10B8">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14C1EBC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14:paraId="74E03E9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9FF1EA6">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EF1123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50CCB6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4D4C4A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2807346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5A80BF6A">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0094912C">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124F62CE">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821" w:type="dxa"/>
            <w:tcBorders>
              <w:top w:val="nil"/>
              <w:left w:val="nil"/>
              <w:bottom w:val="single" w:color="auto" w:sz="4" w:space="0"/>
              <w:right w:val="single" w:color="auto" w:sz="4" w:space="0"/>
            </w:tcBorders>
            <w:shd w:val="clear" w:color="auto" w:fill="auto"/>
            <w:vAlign w:val="center"/>
          </w:tcPr>
          <w:p w14:paraId="2D5706E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66D2C9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FFE113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C7ED528">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1C395481">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21AD60D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39B654BE">
        <w:tblPrEx>
          <w:tblCellMar>
            <w:top w:w="0" w:type="dxa"/>
            <w:left w:w="108" w:type="dxa"/>
            <w:bottom w:w="0" w:type="dxa"/>
            <w:right w:w="108" w:type="dxa"/>
          </w:tblCellMar>
        </w:tblPrEx>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14:paraId="5A6ED55E">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预收账款 </w:t>
            </w:r>
          </w:p>
        </w:tc>
        <w:tc>
          <w:tcPr>
            <w:tcW w:w="1536" w:type="dxa"/>
            <w:tcBorders>
              <w:top w:val="nil"/>
              <w:left w:val="nil"/>
              <w:bottom w:val="single" w:color="auto" w:sz="4" w:space="0"/>
              <w:right w:val="single" w:color="auto" w:sz="4" w:space="0"/>
            </w:tcBorders>
            <w:shd w:val="clear" w:color="auto" w:fill="auto"/>
            <w:vAlign w:val="center"/>
          </w:tcPr>
          <w:p w14:paraId="58F24F7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14:paraId="11F6B6E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B9A196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20BA41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1F230AB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4D5A671">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13E26448">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2B3FDB13">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0DA7487B">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6E779227">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14:paraId="20E2190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A6B8CA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4D81D98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4EE7B77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D335C15">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23E05BF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7749D762">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37BCBA46">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26D31E92">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821" w:type="dxa"/>
            <w:tcBorders>
              <w:top w:val="nil"/>
              <w:left w:val="nil"/>
              <w:bottom w:val="single" w:color="auto" w:sz="4" w:space="0"/>
              <w:right w:val="single" w:color="auto" w:sz="4" w:space="0"/>
            </w:tcBorders>
            <w:shd w:val="clear" w:color="auto" w:fill="auto"/>
            <w:vAlign w:val="center"/>
          </w:tcPr>
          <w:p w14:paraId="368BD80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FD51E9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4121AC96">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ABDC45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16539B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5F263FE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19F86337">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18DC6A08">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40838389">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14:paraId="680B900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49DC526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923F64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426661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91B197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07630AB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6820D878">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537B2B4F">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3BC51EA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821" w:type="dxa"/>
            <w:tcBorders>
              <w:top w:val="nil"/>
              <w:left w:val="nil"/>
              <w:bottom w:val="single" w:color="auto" w:sz="4" w:space="0"/>
              <w:right w:val="single" w:color="auto" w:sz="4" w:space="0"/>
            </w:tcBorders>
            <w:shd w:val="clear" w:color="auto" w:fill="auto"/>
            <w:vAlign w:val="center"/>
          </w:tcPr>
          <w:p w14:paraId="2C11BDC5">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55745F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6366B8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479718D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CF742F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3DEEEF2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1E638F78">
        <w:tblPrEx>
          <w:tblCellMar>
            <w:top w:w="0" w:type="dxa"/>
            <w:left w:w="108" w:type="dxa"/>
            <w:bottom w:w="0" w:type="dxa"/>
            <w:right w:w="108" w:type="dxa"/>
          </w:tblCellMar>
        </w:tblPrEx>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14:paraId="0ACFB1C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预付账款</w:t>
            </w:r>
          </w:p>
        </w:tc>
        <w:tc>
          <w:tcPr>
            <w:tcW w:w="1536" w:type="dxa"/>
            <w:tcBorders>
              <w:top w:val="nil"/>
              <w:left w:val="nil"/>
              <w:bottom w:val="single" w:color="auto" w:sz="4" w:space="0"/>
              <w:right w:val="single" w:color="auto" w:sz="4" w:space="0"/>
            </w:tcBorders>
            <w:shd w:val="clear" w:color="auto" w:fill="auto"/>
            <w:vAlign w:val="center"/>
          </w:tcPr>
          <w:p w14:paraId="43EB109E">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14:paraId="15F8E18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CC89C8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6F90B5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14CAC285">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AEBC85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0D994E5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28F29B8F">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2560A53F">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4EB3A5C1">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14:paraId="7841DC0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A75869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E911021">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CB2A22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A60DEC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7C38B6A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3824D6AA">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16A4ACC9">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121D210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821" w:type="dxa"/>
            <w:tcBorders>
              <w:top w:val="nil"/>
              <w:left w:val="nil"/>
              <w:bottom w:val="single" w:color="auto" w:sz="4" w:space="0"/>
              <w:right w:val="single" w:color="auto" w:sz="4" w:space="0"/>
            </w:tcBorders>
            <w:shd w:val="clear" w:color="auto" w:fill="auto"/>
            <w:vAlign w:val="center"/>
          </w:tcPr>
          <w:p w14:paraId="17E3A93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1C0D8D6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1393BE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07A772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75BE7C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15FAF42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51D3AD32">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5896E691">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570E29B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14:paraId="7DC5162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F2F5B2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CD13068">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4D16AD8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27CD30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39CD77A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518B7786">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78C79560">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7EC0C26D">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821" w:type="dxa"/>
            <w:tcBorders>
              <w:top w:val="nil"/>
              <w:left w:val="nil"/>
              <w:bottom w:val="single" w:color="auto" w:sz="4" w:space="0"/>
              <w:right w:val="single" w:color="auto" w:sz="4" w:space="0"/>
            </w:tcBorders>
            <w:shd w:val="clear" w:color="auto" w:fill="auto"/>
            <w:vAlign w:val="center"/>
          </w:tcPr>
          <w:p w14:paraId="7FEEC041">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D0C44F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42F61F2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D08AF8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D8651F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2B55057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3534C50F">
        <w:tblPrEx>
          <w:tblCellMar>
            <w:top w:w="0" w:type="dxa"/>
            <w:left w:w="108" w:type="dxa"/>
            <w:bottom w:w="0" w:type="dxa"/>
            <w:right w:w="108" w:type="dxa"/>
          </w:tblCellMar>
        </w:tblPrEx>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14:paraId="51ABD1D0">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应付账款 </w:t>
            </w:r>
          </w:p>
        </w:tc>
        <w:tc>
          <w:tcPr>
            <w:tcW w:w="1536" w:type="dxa"/>
            <w:tcBorders>
              <w:top w:val="nil"/>
              <w:left w:val="nil"/>
              <w:bottom w:val="single" w:color="auto" w:sz="4" w:space="0"/>
              <w:right w:val="single" w:color="auto" w:sz="4" w:space="0"/>
            </w:tcBorders>
            <w:shd w:val="clear" w:color="auto" w:fill="auto"/>
            <w:vAlign w:val="center"/>
          </w:tcPr>
          <w:p w14:paraId="7255859C">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14:paraId="64BB9F8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1DB559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B8AE495">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4303BBB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1FA6B08">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4C80B33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5F4EFE23">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36FB9DBB">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6A2C37B4">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14:paraId="6CB6327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1029162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CF5288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C23259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62B97B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684A125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1FAFC01D">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4BC15E1C">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52A1A79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821" w:type="dxa"/>
            <w:tcBorders>
              <w:top w:val="nil"/>
              <w:left w:val="nil"/>
              <w:bottom w:val="single" w:color="auto" w:sz="4" w:space="0"/>
              <w:right w:val="single" w:color="auto" w:sz="4" w:space="0"/>
            </w:tcBorders>
            <w:shd w:val="clear" w:color="auto" w:fill="auto"/>
            <w:vAlign w:val="center"/>
          </w:tcPr>
          <w:p w14:paraId="3DC8330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457B035">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D73C0E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0A8F076">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43FF25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7BE2C65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0D58ED46">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0E14BA48">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221C5C50">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14:paraId="15EC1F9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1AD2B4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150B91D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12E3194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108BD8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0267F10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4FFD4BAD">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251C9DF6">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66AA811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账期（月）</w:t>
            </w:r>
          </w:p>
        </w:tc>
        <w:tc>
          <w:tcPr>
            <w:tcW w:w="821" w:type="dxa"/>
            <w:tcBorders>
              <w:top w:val="nil"/>
              <w:left w:val="nil"/>
              <w:bottom w:val="single" w:color="auto" w:sz="4" w:space="0"/>
              <w:right w:val="single" w:color="auto" w:sz="4" w:space="0"/>
            </w:tcBorders>
            <w:shd w:val="clear" w:color="auto" w:fill="auto"/>
            <w:vAlign w:val="center"/>
          </w:tcPr>
          <w:p w14:paraId="2EF18D3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68D6FF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29CF2B6">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66D8B6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4CED0B1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2DA9B67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1F1FAF3F">
        <w:tblPrEx>
          <w:tblCellMar>
            <w:top w:w="0" w:type="dxa"/>
            <w:left w:w="108" w:type="dxa"/>
            <w:bottom w:w="0" w:type="dxa"/>
            <w:right w:w="108" w:type="dxa"/>
          </w:tblCellMar>
        </w:tblPrEx>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14:paraId="661AA029">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其他应收账款 </w:t>
            </w:r>
          </w:p>
        </w:tc>
        <w:tc>
          <w:tcPr>
            <w:tcW w:w="1536" w:type="dxa"/>
            <w:tcBorders>
              <w:top w:val="nil"/>
              <w:left w:val="nil"/>
              <w:bottom w:val="single" w:color="auto" w:sz="4" w:space="0"/>
              <w:right w:val="single" w:color="auto" w:sz="4" w:space="0"/>
            </w:tcBorders>
            <w:shd w:val="clear" w:color="auto" w:fill="auto"/>
            <w:vAlign w:val="center"/>
          </w:tcPr>
          <w:p w14:paraId="4D2B8A7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14:paraId="6B455B4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鑫汇洋</w:t>
            </w:r>
          </w:p>
        </w:tc>
        <w:tc>
          <w:tcPr>
            <w:tcW w:w="821" w:type="dxa"/>
            <w:tcBorders>
              <w:top w:val="nil"/>
              <w:left w:val="nil"/>
              <w:bottom w:val="single" w:color="auto" w:sz="4" w:space="0"/>
              <w:right w:val="single" w:color="auto" w:sz="4" w:space="0"/>
            </w:tcBorders>
            <w:shd w:val="clear" w:color="auto" w:fill="auto"/>
            <w:vAlign w:val="center"/>
          </w:tcPr>
          <w:p w14:paraId="20B11D8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2A347A1">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0BB10C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8E2010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297D557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6A56E9EB">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280F411C">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7024087D">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14:paraId="3FB35B7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关联公司</w:t>
            </w:r>
          </w:p>
        </w:tc>
        <w:tc>
          <w:tcPr>
            <w:tcW w:w="821" w:type="dxa"/>
            <w:tcBorders>
              <w:top w:val="nil"/>
              <w:left w:val="nil"/>
              <w:bottom w:val="single" w:color="auto" w:sz="4" w:space="0"/>
              <w:right w:val="single" w:color="auto" w:sz="4" w:space="0"/>
            </w:tcBorders>
            <w:shd w:val="clear" w:color="auto" w:fill="auto"/>
            <w:vAlign w:val="center"/>
          </w:tcPr>
          <w:p w14:paraId="785C64A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0EA999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9C2FBE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436FB89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13912DB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687AE58D">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08B4C405">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0DAB6A43">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金额（万元） </w:t>
            </w:r>
          </w:p>
        </w:tc>
        <w:tc>
          <w:tcPr>
            <w:tcW w:w="821" w:type="dxa"/>
            <w:tcBorders>
              <w:top w:val="nil"/>
              <w:left w:val="nil"/>
              <w:bottom w:val="single" w:color="auto" w:sz="4" w:space="0"/>
              <w:right w:val="single" w:color="auto" w:sz="4" w:space="0"/>
            </w:tcBorders>
            <w:shd w:val="clear" w:color="auto" w:fill="auto"/>
            <w:vAlign w:val="center"/>
          </w:tcPr>
          <w:p w14:paraId="3D943F8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c>
          <w:tcPr>
            <w:tcW w:w="821" w:type="dxa"/>
            <w:tcBorders>
              <w:top w:val="nil"/>
              <w:left w:val="nil"/>
              <w:bottom w:val="single" w:color="auto" w:sz="4" w:space="0"/>
              <w:right w:val="single" w:color="auto" w:sz="4" w:space="0"/>
            </w:tcBorders>
            <w:shd w:val="clear" w:color="auto" w:fill="auto"/>
            <w:vAlign w:val="center"/>
          </w:tcPr>
          <w:p w14:paraId="5AD6921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9D9B5F8">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CC726D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196B561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244AFB7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2F5CCE3F">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251031D0">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5E7C6FB0">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14:paraId="5FD81F0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100%</w:t>
            </w:r>
          </w:p>
        </w:tc>
        <w:tc>
          <w:tcPr>
            <w:tcW w:w="821" w:type="dxa"/>
            <w:tcBorders>
              <w:top w:val="nil"/>
              <w:left w:val="nil"/>
              <w:bottom w:val="single" w:color="auto" w:sz="4" w:space="0"/>
              <w:right w:val="single" w:color="auto" w:sz="4" w:space="0"/>
            </w:tcBorders>
            <w:shd w:val="clear" w:color="auto" w:fill="auto"/>
            <w:vAlign w:val="center"/>
          </w:tcPr>
          <w:p w14:paraId="404DF43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447DBC5">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9FDFFD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09DF81E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1EF76D51">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29A05257">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228A984C">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78289163">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具体用途 </w:t>
            </w:r>
          </w:p>
        </w:tc>
        <w:tc>
          <w:tcPr>
            <w:tcW w:w="821" w:type="dxa"/>
            <w:tcBorders>
              <w:top w:val="nil"/>
              <w:left w:val="nil"/>
              <w:bottom w:val="single" w:color="auto" w:sz="4" w:space="0"/>
              <w:right w:val="single" w:color="auto" w:sz="4" w:space="0"/>
            </w:tcBorders>
            <w:shd w:val="clear" w:color="auto" w:fill="auto"/>
            <w:vAlign w:val="center"/>
          </w:tcPr>
          <w:p w14:paraId="76419FB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往来款　</w:t>
            </w:r>
          </w:p>
        </w:tc>
        <w:tc>
          <w:tcPr>
            <w:tcW w:w="821" w:type="dxa"/>
            <w:tcBorders>
              <w:top w:val="nil"/>
              <w:left w:val="nil"/>
              <w:bottom w:val="single" w:color="auto" w:sz="4" w:space="0"/>
              <w:right w:val="single" w:color="auto" w:sz="4" w:space="0"/>
            </w:tcBorders>
            <w:shd w:val="clear" w:color="auto" w:fill="auto"/>
            <w:vAlign w:val="center"/>
          </w:tcPr>
          <w:p w14:paraId="73AEF71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66C5CD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1B47D987">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E4FB2E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109E0DC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567AF78B">
        <w:tblPrEx>
          <w:tblCellMar>
            <w:top w:w="0" w:type="dxa"/>
            <w:left w:w="108" w:type="dxa"/>
            <w:bottom w:w="0" w:type="dxa"/>
            <w:right w:w="108" w:type="dxa"/>
          </w:tblCellMar>
        </w:tblPrEx>
        <w:trPr>
          <w:trHeight w:val="340"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14:paraId="4472445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其他应付账款 </w:t>
            </w:r>
          </w:p>
        </w:tc>
        <w:tc>
          <w:tcPr>
            <w:tcW w:w="1536" w:type="dxa"/>
            <w:tcBorders>
              <w:top w:val="nil"/>
              <w:left w:val="nil"/>
              <w:bottom w:val="single" w:color="auto" w:sz="4" w:space="0"/>
              <w:right w:val="single" w:color="auto" w:sz="4" w:space="0"/>
            </w:tcBorders>
            <w:shd w:val="clear" w:color="auto" w:fill="auto"/>
            <w:vAlign w:val="center"/>
          </w:tcPr>
          <w:p w14:paraId="0274783D">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企业名称 </w:t>
            </w:r>
          </w:p>
        </w:tc>
        <w:tc>
          <w:tcPr>
            <w:tcW w:w="821" w:type="dxa"/>
            <w:tcBorders>
              <w:top w:val="nil"/>
              <w:left w:val="nil"/>
              <w:bottom w:val="single" w:color="auto" w:sz="4" w:space="0"/>
              <w:right w:val="single" w:color="auto" w:sz="4" w:space="0"/>
            </w:tcBorders>
            <w:shd w:val="clear" w:color="auto" w:fill="auto"/>
            <w:vAlign w:val="center"/>
          </w:tcPr>
          <w:p w14:paraId="1DACE30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鑫汇洋</w:t>
            </w:r>
          </w:p>
        </w:tc>
        <w:tc>
          <w:tcPr>
            <w:tcW w:w="821" w:type="dxa"/>
            <w:tcBorders>
              <w:top w:val="nil"/>
              <w:left w:val="nil"/>
              <w:bottom w:val="single" w:color="auto" w:sz="4" w:space="0"/>
              <w:right w:val="single" w:color="auto" w:sz="4" w:space="0"/>
            </w:tcBorders>
            <w:shd w:val="clear" w:color="auto" w:fill="auto"/>
            <w:vAlign w:val="center"/>
          </w:tcPr>
          <w:p w14:paraId="28C039F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047C8E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F06AF0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2888DC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477B05A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697C841B">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5064FC35">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6DF8CDDD">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与客户关系 </w:t>
            </w:r>
          </w:p>
        </w:tc>
        <w:tc>
          <w:tcPr>
            <w:tcW w:w="821" w:type="dxa"/>
            <w:tcBorders>
              <w:top w:val="nil"/>
              <w:left w:val="nil"/>
              <w:bottom w:val="single" w:color="auto" w:sz="4" w:space="0"/>
              <w:right w:val="single" w:color="auto" w:sz="4" w:space="0"/>
            </w:tcBorders>
            <w:shd w:val="clear" w:color="auto" w:fill="auto"/>
            <w:vAlign w:val="center"/>
          </w:tcPr>
          <w:p w14:paraId="71FA5B3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关联公司</w:t>
            </w:r>
          </w:p>
        </w:tc>
        <w:tc>
          <w:tcPr>
            <w:tcW w:w="821" w:type="dxa"/>
            <w:tcBorders>
              <w:top w:val="nil"/>
              <w:left w:val="nil"/>
              <w:bottom w:val="single" w:color="auto" w:sz="4" w:space="0"/>
              <w:right w:val="single" w:color="auto" w:sz="4" w:space="0"/>
            </w:tcBorders>
            <w:shd w:val="clear" w:color="auto" w:fill="auto"/>
            <w:vAlign w:val="center"/>
          </w:tcPr>
          <w:p w14:paraId="7E52705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9F74CD1">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9084F4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1E40F7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3956F596">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3767F377">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7EFA0520">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0483527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金额（万元）</w:t>
            </w:r>
          </w:p>
        </w:tc>
        <w:tc>
          <w:tcPr>
            <w:tcW w:w="821" w:type="dxa"/>
            <w:tcBorders>
              <w:top w:val="nil"/>
              <w:left w:val="nil"/>
              <w:bottom w:val="single" w:color="auto" w:sz="4" w:space="0"/>
              <w:right w:val="single" w:color="auto" w:sz="4" w:space="0"/>
            </w:tcBorders>
            <w:shd w:val="clear" w:color="auto" w:fill="auto"/>
            <w:vAlign w:val="center"/>
          </w:tcPr>
          <w:p w14:paraId="26FC246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18</w:t>
            </w:r>
          </w:p>
        </w:tc>
        <w:tc>
          <w:tcPr>
            <w:tcW w:w="821" w:type="dxa"/>
            <w:tcBorders>
              <w:top w:val="nil"/>
              <w:left w:val="nil"/>
              <w:bottom w:val="single" w:color="auto" w:sz="4" w:space="0"/>
              <w:right w:val="single" w:color="auto" w:sz="4" w:space="0"/>
            </w:tcBorders>
            <w:shd w:val="clear" w:color="auto" w:fill="auto"/>
            <w:vAlign w:val="center"/>
          </w:tcPr>
          <w:p w14:paraId="3A79FCE8">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475960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07B5F5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2CF4B9F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7131E6B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3DA721CF">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11FECC0B">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26CAEB47">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占比（%） </w:t>
            </w:r>
          </w:p>
        </w:tc>
        <w:tc>
          <w:tcPr>
            <w:tcW w:w="821" w:type="dxa"/>
            <w:tcBorders>
              <w:top w:val="nil"/>
              <w:left w:val="nil"/>
              <w:bottom w:val="single" w:color="auto" w:sz="4" w:space="0"/>
              <w:right w:val="single" w:color="auto" w:sz="4" w:space="0"/>
            </w:tcBorders>
            <w:shd w:val="clear" w:color="auto" w:fill="auto"/>
            <w:vAlign w:val="center"/>
          </w:tcPr>
          <w:p w14:paraId="5D1B7C0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100%</w:t>
            </w:r>
          </w:p>
        </w:tc>
        <w:tc>
          <w:tcPr>
            <w:tcW w:w="821" w:type="dxa"/>
            <w:tcBorders>
              <w:top w:val="nil"/>
              <w:left w:val="nil"/>
              <w:bottom w:val="single" w:color="auto" w:sz="4" w:space="0"/>
              <w:right w:val="single" w:color="auto" w:sz="4" w:space="0"/>
            </w:tcBorders>
            <w:shd w:val="clear" w:color="auto" w:fill="auto"/>
            <w:vAlign w:val="center"/>
          </w:tcPr>
          <w:p w14:paraId="6484D4D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77AA278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B209E5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2EBF13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5CBB78D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3CB32D89">
        <w:tblPrEx>
          <w:tblCellMar>
            <w:top w:w="0" w:type="dxa"/>
            <w:left w:w="108" w:type="dxa"/>
            <w:bottom w:w="0" w:type="dxa"/>
            <w:right w:w="108" w:type="dxa"/>
          </w:tblCellMar>
        </w:tblPrEx>
        <w:trPr>
          <w:trHeight w:val="340" w:hRule="atLeast"/>
        </w:trPr>
        <w:tc>
          <w:tcPr>
            <w:tcW w:w="1536" w:type="dxa"/>
            <w:vMerge w:val="continue"/>
            <w:tcBorders>
              <w:top w:val="nil"/>
              <w:left w:val="single" w:color="auto" w:sz="4" w:space="0"/>
              <w:bottom w:val="single" w:color="auto" w:sz="4" w:space="0"/>
              <w:right w:val="single" w:color="auto" w:sz="4" w:space="0"/>
            </w:tcBorders>
            <w:vAlign w:val="center"/>
          </w:tcPr>
          <w:p w14:paraId="6A29D33C">
            <w:pPr>
              <w:widowControl/>
              <w:jc w:val="left"/>
              <w:rPr>
                <w:rFonts w:ascii="仿宋" w:hAnsi="仿宋" w:eastAsia="仿宋" w:cs="宋体"/>
                <w:color w:val="000000"/>
                <w:kern w:val="0"/>
                <w:sz w:val="22"/>
              </w:rPr>
            </w:pPr>
          </w:p>
        </w:tc>
        <w:tc>
          <w:tcPr>
            <w:tcW w:w="1536" w:type="dxa"/>
            <w:tcBorders>
              <w:top w:val="nil"/>
              <w:left w:val="nil"/>
              <w:bottom w:val="single" w:color="auto" w:sz="4" w:space="0"/>
              <w:right w:val="single" w:color="auto" w:sz="4" w:space="0"/>
            </w:tcBorders>
            <w:shd w:val="clear" w:color="auto" w:fill="auto"/>
            <w:vAlign w:val="center"/>
          </w:tcPr>
          <w:p w14:paraId="2143FD16">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具体用途 </w:t>
            </w:r>
          </w:p>
        </w:tc>
        <w:tc>
          <w:tcPr>
            <w:tcW w:w="821" w:type="dxa"/>
            <w:tcBorders>
              <w:top w:val="nil"/>
              <w:left w:val="nil"/>
              <w:bottom w:val="single" w:color="auto" w:sz="4" w:space="0"/>
              <w:right w:val="single" w:color="auto" w:sz="4" w:space="0"/>
            </w:tcBorders>
            <w:shd w:val="clear" w:color="auto" w:fill="auto"/>
            <w:vAlign w:val="center"/>
          </w:tcPr>
          <w:p w14:paraId="5C89CE7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往来款　</w:t>
            </w:r>
          </w:p>
        </w:tc>
        <w:tc>
          <w:tcPr>
            <w:tcW w:w="821" w:type="dxa"/>
            <w:tcBorders>
              <w:top w:val="nil"/>
              <w:left w:val="nil"/>
              <w:bottom w:val="single" w:color="auto" w:sz="4" w:space="0"/>
              <w:right w:val="single" w:color="auto" w:sz="4" w:space="0"/>
            </w:tcBorders>
            <w:shd w:val="clear" w:color="auto" w:fill="auto"/>
            <w:vAlign w:val="center"/>
          </w:tcPr>
          <w:p w14:paraId="1D08CC0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6A4A147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38863E0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821" w:type="dxa"/>
            <w:tcBorders>
              <w:top w:val="nil"/>
              <w:left w:val="nil"/>
              <w:bottom w:val="single" w:color="auto" w:sz="4" w:space="0"/>
              <w:right w:val="single" w:color="auto" w:sz="4" w:space="0"/>
            </w:tcBorders>
            <w:shd w:val="clear" w:color="auto" w:fill="auto"/>
            <w:vAlign w:val="center"/>
          </w:tcPr>
          <w:p w14:paraId="5389943D">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536" w:type="dxa"/>
            <w:tcBorders>
              <w:top w:val="nil"/>
              <w:left w:val="nil"/>
              <w:bottom w:val="single" w:color="auto" w:sz="4" w:space="0"/>
              <w:right w:val="single" w:color="auto" w:sz="4" w:space="0"/>
            </w:tcBorders>
            <w:shd w:val="clear" w:color="auto" w:fill="auto"/>
            <w:vAlign w:val="center"/>
          </w:tcPr>
          <w:p w14:paraId="11D424A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bl>
    <w:p w14:paraId="69588511">
      <w:pPr>
        <w:numPr>
          <w:ilvl w:val="0"/>
          <w:numId w:val="8"/>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与上期比较增减变动情况及原因，是否符合企业的生产经营模式（大额交易需补充说明业务背景情况）</w:t>
      </w:r>
    </w:p>
    <w:p w14:paraId="0B50A144">
      <w:pPr>
        <w:tabs>
          <w:tab w:val="left" w:pos="-142"/>
        </w:tabs>
        <w:spacing w:line="440" w:lineRule="exact"/>
        <w:ind w:firstLine="480" w:firstLineChars="200"/>
        <w:rPr>
          <w:rFonts w:ascii="仿宋" w:hAnsi="仿宋" w:eastAsia="仿宋" w:cs="Arial"/>
          <w:sz w:val="24"/>
          <w:szCs w:val="21"/>
        </w:rPr>
      </w:pPr>
    </w:p>
    <w:p w14:paraId="23BCB2B1">
      <w:pPr>
        <w:numPr>
          <w:ilvl w:val="0"/>
          <w:numId w:val="8"/>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应收账款占收入比例合理性分析</w:t>
      </w:r>
    </w:p>
    <w:p w14:paraId="29E71B8E">
      <w:pPr>
        <w:tabs>
          <w:tab w:val="left" w:pos="-142"/>
        </w:tabs>
        <w:spacing w:line="440" w:lineRule="exact"/>
        <w:ind w:firstLine="480" w:firstLineChars="200"/>
        <w:rPr>
          <w:rFonts w:ascii="仿宋" w:hAnsi="仿宋" w:eastAsia="仿宋" w:cs="Arial"/>
          <w:sz w:val="24"/>
          <w:szCs w:val="21"/>
        </w:rPr>
      </w:pPr>
    </w:p>
    <w:p w14:paraId="5BE00BD8">
      <w:pPr>
        <w:numPr>
          <w:ilvl w:val="0"/>
          <w:numId w:val="8"/>
        </w:numPr>
        <w:tabs>
          <w:tab w:val="left" w:pos="-142"/>
          <w:tab w:val="clear" w:pos="420"/>
        </w:tabs>
        <w:spacing w:line="276" w:lineRule="auto"/>
        <w:rPr>
          <w:rFonts w:ascii="仿宋" w:hAnsi="仿宋" w:eastAsia="仿宋" w:cs="Arial"/>
          <w:b/>
          <w:sz w:val="24"/>
          <w:szCs w:val="21"/>
        </w:rPr>
      </w:pPr>
      <w:r>
        <w:rPr>
          <w:rFonts w:hint="eastAsia" w:ascii="仿宋" w:hAnsi="仿宋" w:eastAsia="仿宋" w:cs="Arial"/>
          <w:sz w:val="24"/>
          <w:szCs w:val="21"/>
        </w:rPr>
        <w:t>其他应收、其他应付</w:t>
      </w:r>
      <w:r>
        <w:rPr>
          <w:rFonts w:ascii="仿宋" w:hAnsi="仿宋" w:eastAsia="仿宋" w:cs="Arial"/>
          <w:sz w:val="24"/>
          <w:szCs w:val="21"/>
        </w:rPr>
        <w:t>，</w:t>
      </w:r>
      <w:r>
        <w:rPr>
          <w:rFonts w:hint="eastAsia" w:ascii="仿宋" w:hAnsi="仿宋" w:eastAsia="仿宋" w:cs="Arial"/>
          <w:sz w:val="24"/>
          <w:szCs w:val="21"/>
        </w:rPr>
        <w:t>用途合理性分析</w:t>
      </w:r>
    </w:p>
    <w:p w14:paraId="668582DF">
      <w:pPr>
        <w:numPr>
          <w:ilvl w:val="0"/>
          <w:numId w:val="7"/>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 xml:space="preserve">应收、其他应收账款明细 </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3"/>
        <w:gridCol w:w="1215"/>
        <w:gridCol w:w="1567"/>
        <w:gridCol w:w="1202"/>
        <w:gridCol w:w="1352"/>
        <w:gridCol w:w="1517"/>
      </w:tblGrid>
      <w:tr w14:paraId="01A6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286" w:type="dxa"/>
            <w:gridSpan w:val="6"/>
            <w:tcMar>
              <w:top w:w="0" w:type="dxa"/>
              <w:left w:w="108" w:type="dxa"/>
              <w:bottom w:w="0" w:type="dxa"/>
              <w:right w:w="108" w:type="dxa"/>
            </w:tcMar>
          </w:tcPr>
          <w:p w14:paraId="0400DF2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应收账款明细表 </w:t>
            </w:r>
          </w:p>
        </w:tc>
      </w:tr>
      <w:tr w14:paraId="1ED8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center"/>
          </w:tcPr>
          <w:p w14:paraId="00C8A80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账龄</w:t>
            </w:r>
          </w:p>
        </w:tc>
        <w:tc>
          <w:tcPr>
            <w:tcW w:w="1215" w:type="dxa"/>
            <w:tcBorders>
              <w:bottom w:val="single" w:color="auto" w:sz="4" w:space="0"/>
            </w:tcBorders>
            <w:tcMar>
              <w:top w:w="0" w:type="dxa"/>
              <w:left w:w="108" w:type="dxa"/>
              <w:bottom w:w="0" w:type="dxa"/>
              <w:right w:w="108" w:type="dxa"/>
            </w:tcMar>
            <w:vAlign w:val="center"/>
          </w:tcPr>
          <w:p w14:paraId="45525480">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笔数</w:t>
            </w:r>
          </w:p>
        </w:tc>
        <w:tc>
          <w:tcPr>
            <w:tcW w:w="1567" w:type="dxa"/>
            <w:tcBorders>
              <w:bottom w:val="single" w:color="auto" w:sz="4" w:space="0"/>
            </w:tcBorders>
            <w:tcMar>
              <w:top w:w="0" w:type="dxa"/>
              <w:left w:w="108" w:type="dxa"/>
              <w:bottom w:w="0" w:type="dxa"/>
              <w:right w:w="108" w:type="dxa"/>
            </w:tcMar>
            <w:vAlign w:val="center"/>
          </w:tcPr>
          <w:p w14:paraId="2BD1213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w:t>
            </w:r>
          </w:p>
        </w:tc>
        <w:tc>
          <w:tcPr>
            <w:tcW w:w="1202" w:type="dxa"/>
            <w:tcBorders>
              <w:bottom w:val="single" w:color="auto" w:sz="4" w:space="0"/>
            </w:tcBorders>
            <w:tcMar>
              <w:top w:w="0" w:type="dxa"/>
              <w:left w:w="108" w:type="dxa"/>
              <w:bottom w:w="0" w:type="dxa"/>
              <w:right w:w="108" w:type="dxa"/>
            </w:tcMar>
            <w:vAlign w:val="center"/>
          </w:tcPr>
          <w:p w14:paraId="52018F7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比例（%）</w:t>
            </w:r>
          </w:p>
        </w:tc>
        <w:tc>
          <w:tcPr>
            <w:tcW w:w="1352" w:type="dxa"/>
            <w:tcBorders>
              <w:bottom w:val="single" w:color="auto" w:sz="4" w:space="0"/>
            </w:tcBorders>
            <w:tcMar>
              <w:top w:w="0" w:type="dxa"/>
              <w:left w:w="108" w:type="dxa"/>
              <w:bottom w:w="0" w:type="dxa"/>
              <w:right w:w="108" w:type="dxa"/>
            </w:tcMar>
            <w:vAlign w:val="center"/>
          </w:tcPr>
          <w:p w14:paraId="0220229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计提坏账 准备金</w:t>
            </w:r>
          </w:p>
        </w:tc>
        <w:tc>
          <w:tcPr>
            <w:tcW w:w="1517" w:type="dxa"/>
            <w:tcBorders>
              <w:bottom w:val="single" w:color="auto" w:sz="4" w:space="0"/>
            </w:tcBorders>
            <w:vAlign w:val="center"/>
          </w:tcPr>
          <w:p w14:paraId="76354125">
            <w:pPr>
              <w:widowControl/>
              <w:ind w:left="360"/>
              <w:jc w:val="center"/>
              <w:rPr>
                <w:rFonts w:ascii="仿宋" w:hAnsi="仿宋" w:eastAsia="仿宋" w:cs="宋体"/>
                <w:color w:val="000000"/>
                <w:kern w:val="0"/>
                <w:sz w:val="22"/>
              </w:rPr>
            </w:pPr>
            <w:r>
              <w:rPr>
                <w:rFonts w:hint="eastAsia" w:ascii="仿宋" w:hAnsi="仿宋" w:eastAsia="仿宋" w:cs="宋体"/>
                <w:color w:val="000000"/>
                <w:kern w:val="0"/>
                <w:sz w:val="22"/>
              </w:rPr>
              <w:t>备注</w:t>
            </w:r>
          </w:p>
        </w:tc>
      </w:tr>
      <w:tr w14:paraId="7590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bottom"/>
          </w:tcPr>
          <w:p w14:paraId="3FD3A67E">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1年内</w:t>
            </w:r>
          </w:p>
        </w:tc>
        <w:tc>
          <w:tcPr>
            <w:tcW w:w="1215" w:type="dxa"/>
            <w:shd w:val="clear" w:color="auto" w:fill="auto"/>
            <w:tcMar>
              <w:top w:w="0" w:type="dxa"/>
              <w:left w:w="108" w:type="dxa"/>
              <w:bottom w:w="0" w:type="dxa"/>
              <w:right w:w="108" w:type="dxa"/>
            </w:tcMar>
          </w:tcPr>
          <w:p w14:paraId="050F05EE">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14:paraId="5E4BF9D3">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14:paraId="179D088E">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3980269D">
            <w:pPr>
              <w:widowControl/>
              <w:jc w:val="center"/>
              <w:rPr>
                <w:rFonts w:ascii="仿宋" w:hAnsi="仿宋" w:eastAsia="仿宋" w:cs="宋体"/>
                <w:color w:val="000000"/>
                <w:kern w:val="0"/>
                <w:sz w:val="22"/>
              </w:rPr>
            </w:pPr>
          </w:p>
        </w:tc>
        <w:tc>
          <w:tcPr>
            <w:tcW w:w="1517" w:type="dxa"/>
            <w:shd w:val="clear" w:color="auto" w:fill="auto"/>
          </w:tcPr>
          <w:p w14:paraId="10AF2EB3">
            <w:pPr>
              <w:widowControl/>
              <w:jc w:val="center"/>
              <w:rPr>
                <w:rFonts w:ascii="仿宋" w:hAnsi="仿宋" w:eastAsia="仿宋" w:cs="宋体"/>
                <w:color w:val="000000"/>
                <w:kern w:val="0"/>
                <w:sz w:val="22"/>
              </w:rPr>
            </w:pPr>
            <w:r>
              <w:rPr>
                <w:rFonts w:eastAsia="仿宋" w:cs="Calibri"/>
                <w:color w:val="000000"/>
                <w:kern w:val="0"/>
                <w:sz w:val="22"/>
              </w:rPr>
              <w:t> </w:t>
            </w:r>
          </w:p>
        </w:tc>
      </w:tr>
      <w:tr w14:paraId="1C0A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bottom"/>
          </w:tcPr>
          <w:p w14:paraId="1570A0F2">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1-2年</w:t>
            </w:r>
          </w:p>
        </w:tc>
        <w:tc>
          <w:tcPr>
            <w:tcW w:w="1215" w:type="dxa"/>
            <w:shd w:val="clear" w:color="auto" w:fill="auto"/>
            <w:tcMar>
              <w:top w:w="0" w:type="dxa"/>
              <w:left w:w="108" w:type="dxa"/>
              <w:bottom w:w="0" w:type="dxa"/>
              <w:right w:w="108" w:type="dxa"/>
            </w:tcMar>
          </w:tcPr>
          <w:p w14:paraId="1E288FD3">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14:paraId="5755A57D">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14:paraId="34BFEF9F">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66548AA9">
            <w:pPr>
              <w:widowControl/>
              <w:jc w:val="center"/>
              <w:rPr>
                <w:rFonts w:ascii="仿宋" w:hAnsi="仿宋" w:eastAsia="仿宋" w:cs="宋体"/>
                <w:color w:val="000000"/>
                <w:kern w:val="0"/>
                <w:sz w:val="22"/>
              </w:rPr>
            </w:pPr>
          </w:p>
        </w:tc>
        <w:tc>
          <w:tcPr>
            <w:tcW w:w="1517" w:type="dxa"/>
            <w:shd w:val="clear" w:color="auto" w:fill="auto"/>
          </w:tcPr>
          <w:p w14:paraId="35F4F3B3">
            <w:pPr>
              <w:widowControl/>
              <w:jc w:val="center"/>
              <w:rPr>
                <w:rFonts w:ascii="仿宋" w:hAnsi="仿宋" w:eastAsia="仿宋" w:cs="宋体"/>
                <w:color w:val="000000"/>
                <w:kern w:val="0"/>
                <w:sz w:val="22"/>
              </w:rPr>
            </w:pPr>
            <w:r>
              <w:rPr>
                <w:rFonts w:eastAsia="仿宋" w:cs="Calibri"/>
                <w:color w:val="000000"/>
                <w:kern w:val="0"/>
                <w:sz w:val="22"/>
              </w:rPr>
              <w:t> </w:t>
            </w:r>
          </w:p>
        </w:tc>
      </w:tr>
      <w:tr w14:paraId="1F54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5" w:hRule="atLeast"/>
          <w:jc w:val="center"/>
        </w:trPr>
        <w:tc>
          <w:tcPr>
            <w:tcW w:w="2433" w:type="dxa"/>
            <w:tcMar>
              <w:top w:w="0" w:type="dxa"/>
              <w:left w:w="108" w:type="dxa"/>
              <w:bottom w:w="0" w:type="dxa"/>
              <w:right w:w="108" w:type="dxa"/>
            </w:tcMar>
            <w:vAlign w:val="bottom"/>
          </w:tcPr>
          <w:p w14:paraId="0F05A1D2">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2-3年</w:t>
            </w:r>
          </w:p>
        </w:tc>
        <w:tc>
          <w:tcPr>
            <w:tcW w:w="1215" w:type="dxa"/>
            <w:shd w:val="clear" w:color="auto" w:fill="auto"/>
            <w:tcMar>
              <w:top w:w="0" w:type="dxa"/>
              <w:left w:w="108" w:type="dxa"/>
              <w:bottom w:w="0" w:type="dxa"/>
              <w:right w:w="108" w:type="dxa"/>
            </w:tcMar>
          </w:tcPr>
          <w:p w14:paraId="5112172C">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14:paraId="1CCC72FF">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14:paraId="0E380AA3">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4AC2CF70">
            <w:pPr>
              <w:widowControl/>
              <w:jc w:val="center"/>
              <w:rPr>
                <w:rFonts w:ascii="仿宋" w:hAnsi="仿宋" w:eastAsia="仿宋" w:cs="宋体"/>
                <w:color w:val="000000"/>
                <w:kern w:val="0"/>
                <w:sz w:val="22"/>
              </w:rPr>
            </w:pPr>
          </w:p>
        </w:tc>
        <w:tc>
          <w:tcPr>
            <w:tcW w:w="1517" w:type="dxa"/>
            <w:shd w:val="clear" w:color="auto" w:fill="auto"/>
          </w:tcPr>
          <w:p w14:paraId="3C59F1FE">
            <w:pPr>
              <w:widowControl/>
              <w:jc w:val="center"/>
              <w:rPr>
                <w:rFonts w:ascii="仿宋" w:hAnsi="仿宋" w:eastAsia="仿宋" w:cs="宋体"/>
                <w:color w:val="000000"/>
                <w:kern w:val="0"/>
                <w:sz w:val="22"/>
              </w:rPr>
            </w:pPr>
            <w:r>
              <w:rPr>
                <w:rFonts w:eastAsia="仿宋" w:cs="Calibri"/>
                <w:color w:val="000000"/>
                <w:kern w:val="0"/>
                <w:sz w:val="22"/>
              </w:rPr>
              <w:t> </w:t>
            </w:r>
          </w:p>
        </w:tc>
      </w:tr>
      <w:tr w14:paraId="3702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5" w:hRule="atLeast"/>
          <w:jc w:val="center"/>
        </w:trPr>
        <w:tc>
          <w:tcPr>
            <w:tcW w:w="2433" w:type="dxa"/>
            <w:tcMar>
              <w:top w:w="0" w:type="dxa"/>
              <w:left w:w="108" w:type="dxa"/>
              <w:bottom w:w="0" w:type="dxa"/>
              <w:right w:w="108" w:type="dxa"/>
            </w:tcMar>
            <w:vAlign w:val="bottom"/>
          </w:tcPr>
          <w:p w14:paraId="38A48EB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3年以上</w:t>
            </w:r>
          </w:p>
        </w:tc>
        <w:tc>
          <w:tcPr>
            <w:tcW w:w="1215" w:type="dxa"/>
            <w:shd w:val="clear" w:color="auto" w:fill="auto"/>
            <w:tcMar>
              <w:top w:w="0" w:type="dxa"/>
              <w:left w:w="108" w:type="dxa"/>
              <w:bottom w:w="0" w:type="dxa"/>
              <w:right w:w="108" w:type="dxa"/>
            </w:tcMar>
          </w:tcPr>
          <w:p w14:paraId="4709024C">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14:paraId="35AFED24">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14:paraId="2800A4FA">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365D67F8">
            <w:pPr>
              <w:widowControl/>
              <w:jc w:val="center"/>
              <w:rPr>
                <w:rFonts w:ascii="仿宋" w:hAnsi="仿宋" w:eastAsia="仿宋" w:cs="宋体"/>
                <w:color w:val="000000"/>
                <w:kern w:val="0"/>
                <w:sz w:val="22"/>
              </w:rPr>
            </w:pPr>
          </w:p>
        </w:tc>
        <w:tc>
          <w:tcPr>
            <w:tcW w:w="1517" w:type="dxa"/>
            <w:shd w:val="clear" w:color="auto" w:fill="auto"/>
          </w:tcPr>
          <w:p w14:paraId="54C2C793">
            <w:pPr>
              <w:widowControl/>
              <w:jc w:val="center"/>
              <w:rPr>
                <w:rFonts w:ascii="仿宋" w:hAnsi="仿宋" w:eastAsia="仿宋" w:cs="宋体"/>
                <w:color w:val="000000"/>
                <w:kern w:val="0"/>
                <w:sz w:val="22"/>
              </w:rPr>
            </w:pPr>
          </w:p>
        </w:tc>
      </w:tr>
      <w:tr w14:paraId="1DD7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tcPr>
          <w:p w14:paraId="58DC8505">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合计</w:t>
            </w:r>
          </w:p>
        </w:tc>
        <w:tc>
          <w:tcPr>
            <w:tcW w:w="1215" w:type="dxa"/>
            <w:shd w:val="clear" w:color="auto" w:fill="auto"/>
            <w:tcMar>
              <w:top w:w="0" w:type="dxa"/>
              <w:left w:w="108" w:type="dxa"/>
              <w:bottom w:w="0" w:type="dxa"/>
              <w:right w:w="108" w:type="dxa"/>
            </w:tcMar>
          </w:tcPr>
          <w:p w14:paraId="1EF91094">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14:paraId="0E150DA8">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14:paraId="297B2BC3">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3B38EBE6">
            <w:pPr>
              <w:widowControl/>
              <w:jc w:val="center"/>
              <w:rPr>
                <w:rFonts w:ascii="仿宋" w:hAnsi="仿宋" w:eastAsia="仿宋" w:cs="宋体"/>
                <w:color w:val="000000"/>
                <w:kern w:val="0"/>
                <w:sz w:val="22"/>
              </w:rPr>
            </w:pPr>
          </w:p>
        </w:tc>
        <w:tc>
          <w:tcPr>
            <w:tcW w:w="1517" w:type="dxa"/>
            <w:shd w:val="clear" w:color="auto" w:fill="auto"/>
          </w:tcPr>
          <w:p w14:paraId="7D2341D5">
            <w:pPr>
              <w:widowControl/>
              <w:jc w:val="center"/>
              <w:rPr>
                <w:rFonts w:ascii="仿宋" w:hAnsi="仿宋" w:eastAsia="仿宋" w:cs="宋体"/>
                <w:color w:val="000000"/>
                <w:kern w:val="0"/>
                <w:sz w:val="22"/>
              </w:rPr>
            </w:pPr>
            <w:r>
              <w:rPr>
                <w:rFonts w:eastAsia="仿宋" w:cs="Calibri"/>
                <w:color w:val="000000"/>
                <w:kern w:val="0"/>
                <w:sz w:val="22"/>
              </w:rPr>
              <w:t> </w:t>
            </w:r>
          </w:p>
        </w:tc>
      </w:tr>
      <w:tr w14:paraId="7305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286" w:type="dxa"/>
            <w:gridSpan w:val="6"/>
            <w:tcMar>
              <w:top w:w="0" w:type="dxa"/>
              <w:left w:w="108" w:type="dxa"/>
              <w:bottom w:w="0" w:type="dxa"/>
              <w:right w:w="108" w:type="dxa"/>
            </w:tcMar>
          </w:tcPr>
          <w:p w14:paraId="0553B9D5">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其应收款明细表</w:t>
            </w:r>
          </w:p>
        </w:tc>
      </w:tr>
      <w:tr w14:paraId="6094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center"/>
          </w:tcPr>
          <w:p w14:paraId="55B3135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账龄</w:t>
            </w:r>
          </w:p>
        </w:tc>
        <w:tc>
          <w:tcPr>
            <w:tcW w:w="1215" w:type="dxa"/>
            <w:tcBorders>
              <w:bottom w:val="single" w:color="auto" w:sz="4" w:space="0"/>
            </w:tcBorders>
            <w:tcMar>
              <w:top w:w="0" w:type="dxa"/>
              <w:left w:w="108" w:type="dxa"/>
              <w:bottom w:w="0" w:type="dxa"/>
              <w:right w:w="108" w:type="dxa"/>
            </w:tcMar>
            <w:vAlign w:val="center"/>
          </w:tcPr>
          <w:p w14:paraId="68ED40B7">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笔数</w:t>
            </w:r>
          </w:p>
        </w:tc>
        <w:tc>
          <w:tcPr>
            <w:tcW w:w="1567" w:type="dxa"/>
            <w:tcBorders>
              <w:bottom w:val="single" w:color="auto" w:sz="4" w:space="0"/>
            </w:tcBorders>
            <w:tcMar>
              <w:top w:w="0" w:type="dxa"/>
              <w:left w:w="108" w:type="dxa"/>
              <w:bottom w:w="0" w:type="dxa"/>
              <w:right w:w="108" w:type="dxa"/>
            </w:tcMar>
            <w:vAlign w:val="center"/>
          </w:tcPr>
          <w:p w14:paraId="2EC6281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w:t>
            </w:r>
          </w:p>
        </w:tc>
        <w:tc>
          <w:tcPr>
            <w:tcW w:w="1202" w:type="dxa"/>
            <w:tcBorders>
              <w:bottom w:val="single" w:color="auto" w:sz="4" w:space="0"/>
            </w:tcBorders>
            <w:tcMar>
              <w:top w:w="0" w:type="dxa"/>
              <w:left w:w="108" w:type="dxa"/>
              <w:bottom w:w="0" w:type="dxa"/>
              <w:right w:w="108" w:type="dxa"/>
            </w:tcMar>
            <w:vAlign w:val="center"/>
          </w:tcPr>
          <w:p w14:paraId="09ED6480">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比例（%）</w:t>
            </w:r>
          </w:p>
        </w:tc>
        <w:tc>
          <w:tcPr>
            <w:tcW w:w="1352" w:type="dxa"/>
            <w:tcBorders>
              <w:bottom w:val="single" w:color="auto" w:sz="4" w:space="0"/>
            </w:tcBorders>
            <w:tcMar>
              <w:top w:w="0" w:type="dxa"/>
              <w:left w:w="108" w:type="dxa"/>
              <w:bottom w:w="0" w:type="dxa"/>
              <w:right w:w="108" w:type="dxa"/>
            </w:tcMar>
            <w:vAlign w:val="center"/>
          </w:tcPr>
          <w:p w14:paraId="3F53D3A6">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计提坏账 准备金</w:t>
            </w:r>
          </w:p>
        </w:tc>
        <w:tc>
          <w:tcPr>
            <w:tcW w:w="1517" w:type="dxa"/>
            <w:tcBorders>
              <w:bottom w:val="single" w:color="auto" w:sz="4" w:space="0"/>
            </w:tcBorders>
            <w:vAlign w:val="center"/>
          </w:tcPr>
          <w:p w14:paraId="6A134D6E">
            <w:pPr>
              <w:widowControl/>
              <w:ind w:left="120"/>
              <w:jc w:val="center"/>
              <w:rPr>
                <w:rFonts w:ascii="仿宋" w:hAnsi="仿宋" w:eastAsia="仿宋" w:cs="宋体"/>
                <w:color w:val="000000"/>
                <w:kern w:val="0"/>
                <w:sz w:val="22"/>
              </w:rPr>
            </w:pPr>
            <w:r>
              <w:rPr>
                <w:rFonts w:hint="eastAsia" w:ascii="仿宋" w:hAnsi="仿宋" w:eastAsia="仿宋" w:cs="宋体"/>
                <w:color w:val="000000"/>
                <w:kern w:val="0"/>
                <w:sz w:val="22"/>
              </w:rPr>
              <w:t>备注</w:t>
            </w:r>
          </w:p>
        </w:tc>
      </w:tr>
      <w:tr w14:paraId="00E5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bottom"/>
          </w:tcPr>
          <w:p w14:paraId="5A3E0E6E">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1年内</w:t>
            </w:r>
          </w:p>
        </w:tc>
        <w:tc>
          <w:tcPr>
            <w:tcW w:w="1215" w:type="dxa"/>
            <w:shd w:val="clear" w:color="auto" w:fill="auto"/>
            <w:tcMar>
              <w:top w:w="0" w:type="dxa"/>
              <w:left w:w="108" w:type="dxa"/>
              <w:bottom w:w="0" w:type="dxa"/>
              <w:right w:w="108" w:type="dxa"/>
            </w:tcMar>
          </w:tcPr>
          <w:p w14:paraId="102E1FC8">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14:paraId="3CE9BBF9">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14:paraId="2133164D">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455EA603">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14:paraId="7AC757E9">
            <w:pPr>
              <w:widowControl/>
              <w:jc w:val="center"/>
              <w:rPr>
                <w:rFonts w:ascii="仿宋" w:hAnsi="仿宋" w:eastAsia="仿宋" w:cs="宋体"/>
                <w:color w:val="000000"/>
                <w:kern w:val="0"/>
                <w:sz w:val="22"/>
              </w:rPr>
            </w:pPr>
            <w:r>
              <w:rPr>
                <w:rFonts w:eastAsia="仿宋" w:cs="Calibri"/>
                <w:color w:val="000000"/>
                <w:kern w:val="0"/>
                <w:sz w:val="22"/>
              </w:rPr>
              <w:t> </w:t>
            </w:r>
          </w:p>
        </w:tc>
      </w:tr>
      <w:tr w14:paraId="6380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vAlign w:val="bottom"/>
          </w:tcPr>
          <w:p w14:paraId="2C8ED1D5">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1-2年内</w:t>
            </w:r>
          </w:p>
        </w:tc>
        <w:tc>
          <w:tcPr>
            <w:tcW w:w="1215" w:type="dxa"/>
            <w:shd w:val="clear" w:color="auto" w:fill="auto"/>
            <w:tcMar>
              <w:top w:w="0" w:type="dxa"/>
              <w:left w:w="108" w:type="dxa"/>
              <w:bottom w:w="0" w:type="dxa"/>
              <w:right w:w="108" w:type="dxa"/>
            </w:tcMar>
          </w:tcPr>
          <w:p w14:paraId="545EA895">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14:paraId="4AAC46E9">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14:paraId="2BA135FF">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389AD20A">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14:paraId="468F0B1E">
            <w:pPr>
              <w:widowControl/>
              <w:jc w:val="center"/>
              <w:rPr>
                <w:rFonts w:ascii="仿宋" w:hAnsi="仿宋" w:eastAsia="仿宋" w:cs="宋体"/>
                <w:color w:val="000000"/>
                <w:kern w:val="0"/>
                <w:sz w:val="22"/>
              </w:rPr>
            </w:pPr>
            <w:r>
              <w:rPr>
                <w:rFonts w:eastAsia="仿宋" w:cs="Calibri"/>
                <w:color w:val="000000"/>
                <w:kern w:val="0"/>
                <w:sz w:val="22"/>
              </w:rPr>
              <w:t> </w:t>
            </w:r>
          </w:p>
        </w:tc>
      </w:tr>
      <w:tr w14:paraId="0014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1" w:hRule="atLeast"/>
          <w:jc w:val="center"/>
        </w:trPr>
        <w:tc>
          <w:tcPr>
            <w:tcW w:w="2433" w:type="dxa"/>
            <w:tcMar>
              <w:top w:w="0" w:type="dxa"/>
              <w:left w:w="108" w:type="dxa"/>
              <w:bottom w:w="0" w:type="dxa"/>
              <w:right w:w="108" w:type="dxa"/>
            </w:tcMar>
            <w:vAlign w:val="bottom"/>
          </w:tcPr>
          <w:p w14:paraId="20016747">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2-3年内</w:t>
            </w:r>
          </w:p>
        </w:tc>
        <w:tc>
          <w:tcPr>
            <w:tcW w:w="1215" w:type="dxa"/>
            <w:shd w:val="clear" w:color="auto" w:fill="auto"/>
            <w:tcMar>
              <w:top w:w="0" w:type="dxa"/>
              <w:left w:w="108" w:type="dxa"/>
              <w:bottom w:w="0" w:type="dxa"/>
              <w:right w:w="108" w:type="dxa"/>
            </w:tcMar>
          </w:tcPr>
          <w:p w14:paraId="5BDCDBD8">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14:paraId="3C5FEDC6">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14:paraId="492F85A5">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4BB1D3A4">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14:paraId="3E927963">
            <w:pPr>
              <w:widowControl/>
              <w:jc w:val="center"/>
              <w:rPr>
                <w:rFonts w:ascii="仿宋" w:hAnsi="仿宋" w:eastAsia="仿宋" w:cs="宋体"/>
                <w:color w:val="000000"/>
                <w:kern w:val="0"/>
                <w:sz w:val="22"/>
              </w:rPr>
            </w:pPr>
            <w:r>
              <w:rPr>
                <w:rFonts w:eastAsia="仿宋" w:cs="Calibri"/>
                <w:color w:val="000000"/>
                <w:kern w:val="0"/>
                <w:sz w:val="22"/>
              </w:rPr>
              <w:t> </w:t>
            </w:r>
          </w:p>
        </w:tc>
      </w:tr>
      <w:tr w14:paraId="425B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1" w:hRule="atLeast"/>
          <w:jc w:val="center"/>
        </w:trPr>
        <w:tc>
          <w:tcPr>
            <w:tcW w:w="2433" w:type="dxa"/>
            <w:tcMar>
              <w:top w:w="0" w:type="dxa"/>
              <w:left w:w="108" w:type="dxa"/>
              <w:bottom w:w="0" w:type="dxa"/>
              <w:right w:w="108" w:type="dxa"/>
            </w:tcMar>
            <w:vAlign w:val="bottom"/>
          </w:tcPr>
          <w:p w14:paraId="76C97F19">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3年以上</w:t>
            </w:r>
          </w:p>
        </w:tc>
        <w:tc>
          <w:tcPr>
            <w:tcW w:w="1215" w:type="dxa"/>
            <w:shd w:val="clear" w:color="auto" w:fill="auto"/>
            <w:tcMar>
              <w:top w:w="0" w:type="dxa"/>
              <w:left w:w="108" w:type="dxa"/>
              <w:bottom w:w="0" w:type="dxa"/>
              <w:right w:w="108" w:type="dxa"/>
            </w:tcMar>
          </w:tcPr>
          <w:p w14:paraId="379342A8">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14:paraId="4847DBC2">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14:paraId="78146F14">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7A4EF057">
            <w:pPr>
              <w:widowControl/>
              <w:jc w:val="center"/>
              <w:rPr>
                <w:rFonts w:ascii="仿宋" w:hAnsi="仿宋" w:eastAsia="仿宋" w:cs="宋体"/>
                <w:color w:val="000000"/>
                <w:kern w:val="0"/>
                <w:sz w:val="22"/>
              </w:rPr>
            </w:pPr>
          </w:p>
        </w:tc>
        <w:tc>
          <w:tcPr>
            <w:tcW w:w="1517" w:type="dxa"/>
            <w:shd w:val="clear" w:color="auto" w:fill="auto"/>
          </w:tcPr>
          <w:p w14:paraId="5DDF2A3E">
            <w:pPr>
              <w:widowControl/>
              <w:jc w:val="center"/>
              <w:rPr>
                <w:rFonts w:ascii="仿宋" w:hAnsi="仿宋" w:eastAsia="仿宋" w:cs="宋体"/>
                <w:color w:val="000000"/>
                <w:kern w:val="0"/>
                <w:sz w:val="22"/>
              </w:rPr>
            </w:pPr>
          </w:p>
        </w:tc>
      </w:tr>
      <w:tr w14:paraId="0E96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tcMar>
              <w:top w:w="0" w:type="dxa"/>
              <w:left w:w="108" w:type="dxa"/>
              <w:bottom w:w="0" w:type="dxa"/>
              <w:right w:w="108" w:type="dxa"/>
            </w:tcMar>
          </w:tcPr>
          <w:p w14:paraId="0E88F38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合计</w:t>
            </w:r>
          </w:p>
        </w:tc>
        <w:tc>
          <w:tcPr>
            <w:tcW w:w="1215" w:type="dxa"/>
            <w:shd w:val="clear" w:color="auto" w:fill="auto"/>
            <w:tcMar>
              <w:top w:w="0" w:type="dxa"/>
              <w:left w:w="108" w:type="dxa"/>
              <w:bottom w:w="0" w:type="dxa"/>
              <w:right w:w="108" w:type="dxa"/>
            </w:tcMar>
          </w:tcPr>
          <w:p w14:paraId="30A10341">
            <w:pPr>
              <w:widowControl/>
              <w:jc w:val="center"/>
              <w:rPr>
                <w:rFonts w:ascii="仿宋" w:hAnsi="仿宋" w:eastAsia="仿宋" w:cs="宋体"/>
                <w:color w:val="000000"/>
                <w:kern w:val="0"/>
                <w:sz w:val="22"/>
              </w:rPr>
            </w:pPr>
          </w:p>
        </w:tc>
        <w:tc>
          <w:tcPr>
            <w:tcW w:w="1567" w:type="dxa"/>
            <w:shd w:val="clear" w:color="auto" w:fill="auto"/>
            <w:tcMar>
              <w:top w:w="0" w:type="dxa"/>
              <w:left w:w="108" w:type="dxa"/>
              <w:bottom w:w="0" w:type="dxa"/>
              <w:right w:w="108" w:type="dxa"/>
            </w:tcMar>
          </w:tcPr>
          <w:p w14:paraId="11B7E62F">
            <w:pPr>
              <w:widowControl/>
              <w:jc w:val="center"/>
              <w:rPr>
                <w:rFonts w:ascii="仿宋" w:hAnsi="仿宋" w:eastAsia="仿宋" w:cs="宋体"/>
                <w:color w:val="000000"/>
                <w:kern w:val="0"/>
                <w:sz w:val="22"/>
              </w:rPr>
            </w:pPr>
          </w:p>
        </w:tc>
        <w:tc>
          <w:tcPr>
            <w:tcW w:w="1202" w:type="dxa"/>
            <w:shd w:val="clear" w:color="auto" w:fill="auto"/>
            <w:tcMar>
              <w:top w:w="0" w:type="dxa"/>
              <w:left w:w="108" w:type="dxa"/>
              <w:bottom w:w="0" w:type="dxa"/>
              <w:right w:w="108" w:type="dxa"/>
            </w:tcMar>
          </w:tcPr>
          <w:p w14:paraId="579C26AD">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0B85D3B0">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14:paraId="6900B579">
            <w:pPr>
              <w:widowControl/>
              <w:jc w:val="center"/>
              <w:rPr>
                <w:rFonts w:ascii="仿宋" w:hAnsi="仿宋" w:eastAsia="仿宋" w:cs="宋体"/>
                <w:color w:val="000000"/>
                <w:kern w:val="0"/>
                <w:sz w:val="22"/>
              </w:rPr>
            </w:pPr>
          </w:p>
        </w:tc>
      </w:tr>
    </w:tbl>
    <w:p w14:paraId="136ED62D">
      <w:pPr>
        <w:tabs>
          <w:tab w:val="left" w:pos="0"/>
          <w:tab w:val="left" w:pos="142"/>
        </w:tabs>
        <w:spacing w:line="440" w:lineRule="exact"/>
        <w:ind w:firstLine="420" w:firstLineChars="200"/>
        <w:outlineLvl w:val="0"/>
        <w:rPr>
          <w:rFonts w:ascii="仿宋" w:hAnsi="仿宋" w:eastAsia="仿宋"/>
          <w:color w:val="0000FF"/>
          <w:szCs w:val="21"/>
        </w:rPr>
      </w:pPr>
      <w:r>
        <w:rPr>
          <w:rFonts w:hint="eastAsia" w:ascii="仿宋" w:hAnsi="仿宋" w:eastAsia="仿宋"/>
          <w:color w:val="000000"/>
          <w:szCs w:val="21"/>
        </w:rPr>
        <w:t>与上期比较增减及分布主要变化、有问题的应收产生的原因、清收措施及效果、坏账准备提取合理性、坏账回收的可能性分析等情况。</w:t>
      </w:r>
    </w:p>
    <w:p w14:paraId="1C980050">
      <w:pPr>
        <w:tabs>
          <w:tab w:val="left" w:pos="-142"/>
        </w:tabs>
        <w:spacing w:line="276" w:lineRule="auto"/>
        <w:ind w:firstLine="480" w:firstLineChars="200"/>
        <w:rPr>
          <w:rFonts w:ascii="仿宋" w:hAnsi="仿宋" w:eastAsia="仿宋" w:cs="Arial"/>
          <w:sz w:val="24"/>
          <w:szCs w:val="21"/>
        </w:rPr>
      </w:pPr>
    </w:p>
    <w:p w14:paraId="44592152">
      <w:pPr>
        <w:numPr>
          <w:ilvl w:val="0"/>
          <w:numId w:val="7"/>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应付、其他应付账款账龄明细</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857"/>
        <w:gridCol w:w="1857"/>
        <w:gridCol w:w="1857"/>
        <w:gridCol w:w="1858"/>
      </w:tblGrid>
      <w:tr w14:paraId="1B6E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auto"/>
          </w:tcPr>
          <w:p w14:paraId="2097C553">
            <w:pPr>
              <w:widowControl/>
              <w:jc w:val="center"/>
              <w:rPr>
                <w:rFonts w:ascii="仿宋" w:hAnsi="仿宋" w:eastAsia="仿宋" w:cs="宋体"/>
                <w:color w:val="000000"/>
                <w:kern w:val="0"/>
                <w:sz w:val="22"/>
                <w:szCs w:val="21"/>
              </w:rPr>
            </w:pPr>
          </w:p>
        </w:tc>
        <w:tc>
          <w:tcPr>
            <w:tcW w:w="1857" w:type="dxa"/>
            <w:shd w:val="clear" w:color="auto" w:fill="auto"/>
          </w:tcPr>
          <w:p w14:paraId="7DEE98BA">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半年内 </w:t>
            </w:r>
          </w:p>
        </w:tc>
        <w:tc>
          <w:tcPr>
            <w:tcW w:w="1857" w:type="dxa"/>
            <w:shd w:val="clear" w:color="auto" w:fill="auto"/>
          </w:tcPr>
          <w:p w14:paraId="77EFCB80">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半年-1年 </w:t>
            </w:r>
          </w:p>
        </w:tc>
        <w:tc>
          <w:tcPr>
            <w:tcW w:w="1857" w:type="dxa"/>
            <w:shd w:val="clear" w:color="auto" w:fill="auto"/>
          </w:tcPr>
          <w:p w14:paraId="37F7352B">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1-3年 </w:t>
            </w:r>
          </w:p>
        </w:tc>
        <w:tc>
          <w:tcPr>
            <w:tcW w:w="1858" w:type="dxa"/>
            <w:shd w:val="clear" w:color="auto" w:fill="auto"/>
          </w:tcPr>
          <w:p w14:paraId="5DF7D6BE">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3年以上 </w:t>
            </w:r>
          </w:p>
        </w:tc>
      </w:tr>
      <w:tr w14:paraId="3AAE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auto"/>
          </w:tcPr>
          <w:p w14:paraId="67104FD5">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应付账款 </w:t>
            </w:r>
          </w:p>
        </w:tc>
        <w:tc>
          <w:tcPr>
            <w:tcW w:w="1857" w:type="dxa"/>
            <w:shd w:val="clear" w:color="auto" w:fill="auto"/>
          </w:tcPr>
          <w:p w14:paraId="2A752F6C">
            <w:pPr>
              <w:widowControl/>
              <w:jc w:val="center"/>
              <w:rPr>
                <w:rFonts w:ascii="仿宋" w:hAnsi="仿宋" w:eastAsia="仿宋" w:cs="宋体"/>
                <w:color w:val="000000"/>
                <w:kern w:val="0"/>
                <w:sz w:val="22"/>
                <w:szCs w:val="21"/>
              </w:rPr>
            </w:pPr>
          </w:p>
        </w:tc>
        <w:tc>
          <w:tcPr>
            <w:tcW w:w="1857" w:type="dxa"/>
            <w:shd w:val="clear" w:color="auto" w:fill="auto"/>
          </w:tcPr>
          <w:p w14:paraId="573D09EB">
            <w:pPr>
              <w:widowControl/>
              <w:jc w:val="center"/>
              <w:rPr>
                <w:rFonts w:ascii="仿宋" w:hAnsi="仿宋" w:eastAsia="仿宋" w:cs="宋体"/>
                <w:color w:val="000000"/>
                <w:kern w:val="0"/>
                <w:sz w:val="22"/>
                <w:szCs w:val="21"/>
              </w:rPr>
            </w:pPr>
          </w:p>
        </w:tc>
        <w:tc>
          <w:tcPr>
            <w:tcW w:w="1857" w:type="dxa"/>
            <w:shd w:val="clear" w:color="auto" w:fill="auto"/>
          </w:tcPr>
          <w:p w14:paraId="6252A738">
            <w:pPr>
              <w:widowControl/>
              <w:jc w:val="center"/>
              <w:rPr>
                <w:rFonts w:ascii="仿宋" w:hAnsi="仿宋" w:eastAsia="仿宋" w:cs="宋体"/>
                <w:color w:val="000000"/>
                <w:kern w:val="0"/>
                <w:sz w:val="22"/>
                <w:szCs w:val="21"/>
              </w:rPr>
            </w:pPr>
          </w:p>
        </w:tc>
        <w:tc>
          <w:tcPr>
            <w:tcW w:w="1858" w:type="dxa"/>
            <w:shd w:val="clear" w:color="auto" w:fill="auto"/>
          </w:tcPr>
          <w:p w14:paraId="61EFDB82">
            <w:pPr>
              <w:widowControl/>
              <w:jc w:val="center"/>
              <w:rPr>
                <w:rFonts w:ascii="仿宋" w:hAnsi="仿宋" w:eastAsia="仿宋" w:cs="宋体"/>
                <w:color w:val="000000"/>
                <w:kern w:val="0"/>
                <w:sz w:val="22"/>
                <w:szCs w:val="21"/>
              </w:rPr>
            </w:pPr>
          </w:p>
        </w:tc>
      </w:tr>
      <w:tr w14:paraId="51AB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shd w:val="clear" w:color="auto" w:fill="auto"/>
          </w:tcPr>
          <w:p w14:paraId="4196DA12">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 xml:space="preserve">其他应付账款 </w:t>
            </w:r>
          </w:p>
        </w:tc>
        <w:tc>
          <w:tcPr>
            <w:tcW w:w="1857" w:type="dxa"/>
            <w:shd w:val="clear" w:color="auto" w:fill="auto"/>
          </w:tcPr>
          <w:p w14:paraId="43F879B2">
            <w:pPr>
              <w:widowControl/>
              <w:jc w:val="center"/>
              <w:rPr>
                <w:rFonts w:ascii="仿宋" w:hAnsi="仿宋" w:eastAsia="仿宋" w:cs="宋体"/>
                <w:color w:val="000000"/>
                <w:kern w:val="0"/>
                <w:sz w:val="22"/>
                <w:szCs w:val="21"/>
              </w:rPr>
            </w:pPr>
          </w:p>
        </w:tc>
        <w:tc>
          <w:tcPr>
            <w:tcW w:w="1857" w:type="dxa"/>
            <w:shd w:val="clear" w:color="auto" w:fill="auto"/>
          </w:tcPr>
          <w:p w14:paraId="699FBFB6">
            <w:pPr>
              <w:widowControl/>
              <w:jc w:val="center"/>
              <w:rPr>
                <w:rFonts w:ascii="仿宋" w:hAnsi="仿宋" w:eastAsia="仿宋" w:cs="宋体"/>
                <w:color w:val="000000"/>
                <w:kern w:val="0"/>
                <w:sz w:val="22"/>
                <w:szCs w:val="21"/>
              </w:rPr>
            </w:pPr>
          </w:p>
        </w:tc>
        <w:tc>
          <w:tcPr>
            <w:tcW w:w="1857" w:type="dxa"/>
            <w:shd w:val="clear" w:color="auto" w:fill="auto"/>
          </w:tcPr>
          <w:p w14:paraId="4D4E1C5E">
            <w:pPr>
              <w:widowControl/>
              <w:jc w:val="center"/>
              <w:rPr>
                <w:rFonts w:ascii="仿宋" w:hAnsi="仿宋" w:eastAsia="仿宋" w:cs="宋体"/>
                <w:color w:val="000000"/>
                <w:kern w:val="0"/>
                <w:sz w:val="22"/>
                <w:szCs w:val="21"/>
              </w:rPr>
            </w:pPr>
          </w:p>
        </w:tc>
        <w:tc>
          <w:tcPr>
            <w:tcW w:w="1858" w:type="dxa"/>
            <w:shd w:val="clear" w:color="auto" w:fill="auto"/>
          </w:tcPr>
          <w:p w14:paraId="212D7AFF">
            <w:pPr>
              <w:widowControl/>
              <w:jc w:val="center"/>
              <w:rPr>
                <w:rFonts w:ascii="仿宋" w:hAnsi="仿宋" w:eastAsia="仿宋" w:cs="宋体"/>
                <w:color w:val="000000"/>
                <w:kern w:val="0"/>
                <w:sz w:val="22"/>
                <w:szCs w:val="21"/>
              </w:rPr>
            </w:pPr>
          </w:p>
        </w:tc>
      </w:tr>
    </w:tbl>
    <w:p w14:paraId="0E1B87E4">
      <w:pPr>
        <w:numPr>
          <w:ilvl w:val="0"/>
          <w:numId w:val="9"/>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与上期比较合计数及分布主要变化、影响分析（账龄异常需补充说明业务背景情况）</w:t>
      </w:r>
    </w:p>
    <w:p w14:paraId="6A849339">
      <w:pPr>
        <w:numPr>
          <w:ilvl w:val="0"/>
          <w:numId w:val="9"/>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一年以上账龄大额资金稳定性分析，大额资金流出的流动性风险</w:t>
      </w:r>
    </w:p>
    <w:p w14:paraId="77ACA111">
      <w:pPr>
        <w:tabs>
          <w:tab w:val="left" w:pos="-142"/>
        </w:tabs>
        <w:spacing w:line="276" w:lineRule="auto"/>
        <w:ind w:firstLine="480" w:firstLineChars="200"/>
        <w:rPr>
          <w:rFonts w:ascii="仿宋" w:hAnsi="仿宋" w:eastAsia="仿宋" w:cs="Arial"/>
          <w:sz w:val="24"/>
          <w:szCs w:val="21"/>
        </w:rPr>
      </w:pPr>
    </w:p>
    <w:p w14:paraId="083BA90C">
      <w:pPr>
        <w:numPr>
          <w:ilvl w:val="0"/>
          <w:numId w:val="7"/>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存货分析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3"/>
        <w:gridCol w:w="2177"/>
        <w:gridCol w:w="1807"/>
        <w:gridCol w:w="1352"/>
        <w:gridCol w:w="1517"/>
      </w:tblGrid>
      <w:tr w14:paraId="2169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286" w:type="dxa"/>
            <w:gridSpan w:val="5"/>
            <w:tcMar>
              <w:top w:w="0" w:type="dxa"/>
              <w:left w:w="108" w:type="dxa"/>
              <w:bottom w:w="0" w:type="dxa"/>
              <w:right w:w="108" w:type="dxa"/>
            </w:tcMar>
          </w:tcPr>
          <w:p w14:paraId="0296C211">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存货明细表</w:t>
            </w:r>
          </w:p>
        </w:tc>
      </w:tr>
      <w:tr w14:paraId="6BB1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1" w:hRule="atLeast"/>
          <w:jc w:val="center"/>
        </w:trPr>
        <w:tc>
          <w:tcPr>
            <w:tcW w:w="2433" w:type="dxa"/>
            <w:vAlign w:val="center"/>
          </w:tcPr>
          <w:p w14:paraId="598E47C1">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项目</w:t>
            </w:r>
          </w:p>
        </w:tc>
        <w:tc>
          <w:tcPr>
            <w:tcW w:w="2177" w:type="dxa"/>
            <w:tcBorders>
              <w:bottom w:val="single" w:color="auto" w:sz="4" w:space="0"/>
            </w:tcBorders>
            <w:vAlign w:val="center"/>
          </w:tcPr>
          <w:p w14:paraId="6A48B51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金额</w:t>
            </w:r>
          </w:p>
        </w:tc>
        <w:tc>
          <w:tcPr>
            <w:tcW w:w="1807" w:type="dxa"/>
            <w:tcBorders>
              <w:bottom w:val="single" w:color="auto" w:sz="4" w:space="0"/>
            </w:tcBorders>
            <w:tcMar>
              <w:top w:w="0" w:type="dxa"/>
              <w:left w:w="108" w:type="dxa"/>
              <w:bottom w:w="0" w:type="dxa"/>
              <w:right w:w="108" w:type="dxa"/>
            </w:tcMar>
            <w:vAlign w:val="center"/>
          </w:tcPr>
          <w:p w14:paraId="2BD3B732">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比例（%）</w:t>
            </w:r>
          </w:p>
        </w:tc>
        <w:tc>
          <w:tcPr>
            <w:tcW w:w="1352" w:type="dxa"/>
            <w:tcBorders>
              <w:bottom w:val="single" w:color="auto" w:sz="4" w:space="0"/>
            </w:tcBorders>
            <w:tcMar>
              <w:top w:w="0" w:type="dxa"/>
              <w:left w:w="108" w:type="dxa"/>
              <w:bottom w:w="0" w:type="dxa"/>
              <w:right w:w="108" w:type="dxa"/>
            </w:tcMar>
            <w:vAlign w:val="center"/>
          </w:tcPr>
          <w:p w14:paraId="22327685">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计提跌价准备金</w:t>
            </w:r>
          </w:p>
        </w:tc>
        <w:tc>
          <w:tcPr>
            <w:tcW w:w="1517" w:type="dxa"/>
            <w:tcBorders>
              <w:bottom w:val="single" w:color="auto" w:sz="4" w:space="0"/>
            </w:tcBorders>
            <w:vAlign w:val="center"/>
          </w:tcPr>
          <w:p w14:paraId="657F60F2">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备注</w:t>
            </w:r>
          </w:p>
        </w:tc>
      </w:tr>
      <w:tr w14:paraId="1700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vAlign w:val="bottom"/>
          </w:tcPr>
          <w:p w14:paraId="6C0B2A8E">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原材料</w:t>
            </w:r>
          </w:p>
        </w:tc>
        <w:tc>
          <w:tcPr>
            <w:tcW w:w="2177" w:type="dxa"/>
            <w:shd w:val="clear" w:color="auto" w:fill="auto"/>
          </w:tcPr>
          <w:p w14:paraId="1658A80B">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14:paraId="1CB931E8">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79B6121F">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14:paraId="08D19592">
            <w:pPr>
              <w:widowControl/>
              <w:jc w:val="center"/>
              <w:rPr>
                <w:rFonts w:ascii="仿宋" w:hAnsi="仿宋" w:eastAsia="仿宋" w:cs="宋体"/>
                <w:color w:val="000000"/>
                <w:kern w:val="0"/>
                <w:sz w:val="22"/>
              </w:rPr>
            </w:pPr>
            <w:r>
              <w:rPr>
                <w:rFonts w:eastAsia="仿宋" w:cs="Calibri"/>
                <w:color w:val="000000"/>
                <w:kern w:val="0"/>
                <w:sz w:val="22"/>
              </w:rPr>
              <w:t> </w:t>
            </w:r>
          </w:p>
        </w:tc>
      </w:tr>
      <w:tr w14:paraId="53DD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2433" w:type="dxa"/>
            <w:vAlign w:val="bottom"/>
          </w:tcPr>
          <w:p w14:paraId="7EA75D88">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在产品</w:t>
            </w:r>
          </w:p>
        </w:tc>
        <w:tc>
          <w:tcPr>
            <w:tcW w:w="2177" w:type="dxa"/>
            <w:shd w:val="clear" w:color="auto" w:fill="auto"/>
          </w:tcPr>
          <w:p w14:paraId="72E4E13B">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14:paraId="6BCA3F18">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0FA824B5">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14:paraId="5D86E288">
            <w:pPr>
              <w:widowControl/>
              <w:jc w:val="center"/>
              <w:rPr>
                <w:rFonts w:ascii="仿宋" w:hAnsi="仿宋" w:eastAsia="仿宋" w:cs="宋体"/>
                <w:color w:val="000000"/>
                <w:kern w:val="0"/>
                <w:sz w:val="22"/>
              </w:rPr>
            </w:pPr>
            <w:r>
              <w:rPr>
                <w:rFonts w:eastAsia="仿宋" w:cs="Calibri"/>
                <w:color w:val="000000"/>
                <w:kern w:val="0"/>
                <w:sz w:val="22"/>
              </w:rPr>
              <w:t> </w:t>
            </w:r>
          </w:p>
        </w:tc>
      </w:tr>
      <w:tr w14:paraId="11F0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1" w:hRule="atLeast"/>
          <w:jc w:val="center"/>
        </w:trPr>
        <w:tc>
          <w:tcPr>
            <w:tcW w:w="2433" w:type="dxa"/>
            <w:vAlign w:val="bottom"/>
          </w:tcPr>
          <w:p w14:paraId="5A82D17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产成品</w:t>
            </w:r>
          </w:p>
        </w:tc>
        <w:tc>
          <w:tcPr>
            <w:tcW w:w="2177" w:type="dxa"/>
            <w:shd w:val="clear" w:color="auto" w:fill="auto"/>
          </w:tcPr>
          <w:p w14:paraId="79B19D6C">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14:paraId="1EDC96DB">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463DF9DC">
            <w:pPr>
              <w:widowControl/>
              <w:jc w:val="center"/>
              <w:rPr>
                <w:rFonts w:ascii="仿宋" w:hAnsi="仿宋" w:eastAsia="仿宋" w:cs="宋体"/>
                <w:color w:val="000000"/>
                <w:kern w:val="0"/>
                <w:sz w:val="22"/>
              </w:rPr>
            </w:pPr>
            <w:r>
              <w:rPr>
                <w:rFonts w:eastAsia="仿宋" w:cs="Calibri"/>
                <w:color w:val="000000"/>
                <w:kern w:val="0"/>
                <w:sz w:val="22"/>
              </w:rPr>
              <w:t> </w:t>
            </w:r>
          </w:p>
        </w:tc>
        <w:tc>
          <w:tcPr>
            <w:tcW w:w="1517" w:type="dxa"/>
            <w:shd w:val="clear" w:color="auto" w:fill="auto"/>
          </w:tcPr>
          <w:p w14:paraId="263C1D3A">
            <w:pPr>
              <w:widowControl/>
              <w:jc w:val="center"/>
              <w:rPr>
                <w:rFonts w:ascii="仿宋" w:hAnsi="仿宋" w:eastAsia="仿宋" w:cs="宋体"/>
                <w:color w:val="000000"/>
                <w:kern w:val="0"/>
                <w:sz w:val="22"/>
              </w:rPr>
            </w:pPr>
            <w:r>
              <w:rPr>
                <w:rFonts w:eastAsia="仿宋" w:cs="Calibri"/>
                <w:color w:val="000000"/>
                <w:kern w:val="0"/>
                <w:sz w:val="22"/>
              </w:rPr>
              <w:t> </w:t>
            </w:r>
          </w:p>
        </w:tc>
      </w:tr>
      <w:tr w14:paraId="6F0A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1" w:hRule="atLeast"/>
          <w:jc w:val="center"/>
        </w:trPr>
        <w:tc>
          <w:tcPr>
            <w:tcW w:w="2433" w:type="dxa"/>
            <w:vAlign w:val="bottom"/>
          </w:tcPr>
          <w:p w14:paraId="15E88A07">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其他</w:t>
            </w:r>
          </w:p>
        </w:tc>
        <w:tc>
          <w:tcPr>
            <w:tcW w:w="2177" w:type="dxa"/>
            <w:shd w:val="clear" w:color="auto" w:fill="auto"/>
          </w:tcPr>
          <w:p w14:paraId="5DA04AFD">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14:paraId="60FEDEAE">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70131C03">
            <w:pPr>
              <w:widowControl/>
              <w:jc w:val="center"/>
              <w:rPr>
                <w:rFonts w:ascii="仿宋" w:hAnsi="仿宋" w:eastAsia="仿宋" w:cs="宋体"/>
                <w:color w:val="000000"/>
                <w:kern w:val="0"/>
                <w:sz w:val="22"/>
              </w:rPr>
            </w:pPr>
          </w:p>
        </w:tc>
        <w:tc>
          <w:tcPr>
            <w:tcW w:w="1517" w:type="dxa"/>
            <w:shd w:val="clear" w:color="auto" w:fill="auto"/>
          </w:tcPr>
          <w:p w14:paraId="5B869B80">
            <w:pPr>
              <w:widowControl/>
              <w:jc w:val="center"/>
              <w:rPr>
                <w:rFonts w:ascii="仿宋" w:hAnsi="仿宋" w:eastAsia="仿宋" w:cs="宋体"/>
                <w:color w:val="000000"/>
                <w:kern w:val="0"/>
                <w:sz w:val="22"/>
              </w:rPr>
            </w:pPr>
          </w:p>
        </w:tc>
      </w:tr>
      <w:tr w14:paraId="1846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1" w:hRule="atLeast"/>
          <w:jc w:val="center"/>
        </w:trPr>
        <w:tc>
          <w:tcPr>
            <w:tcW w:w="2433" w:type="dxa"/>
            <w:vAlign w:val="bottom"/>
          </w:tcPr>
          <w:p w14:paraId="21952F29">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合计</w:t>
            </w:r>
          </w:p>
        </w:tc>
        <w:tc>
          <w:tcPr>
            <w:tcW w:w="2177" w:type="dxa"/>
            <w:shd w:val="clear" w:color="auto" w:fill="auto"/>
          </w:tcPr>
          <w:p w14:paraId="1A3D0D89">
            <w:pPr>
              <w:widowControl/>
              <w:jc w:val="center"/>
              <w:rPr>
                <w:rFonts w:ascii="仿宋" w:hAnsi="仿宋" w:eastAsia="仿宋" w:cs="宋体"/>
                <w:color w:val="000000"/>
                <w:kern w:val="0"/>
                <w:sz w:val="22"/>
              </w:rPr>
            </w:pPr>
          </w:p>
        </w:tc>
        <w:tc>
          <w:tcPr>
            <w:tcW w:w="1807" w:type="dxa"/>
            <w:shd w:val="clear" w:color="auto" w:fill="auto"/>
            <w:tcMar>
              <w:top w:w="0" w:type="dxa"/>
              <w:left w:w="108" w:type="dxa"/>
              <w:bottom w:w="0" w:type="dxa"/>
              <w:right w:w="108" w:type="dxa"/>
            </w:tcMar>
          </w:tcPr>
          <w:p w14:paraId="5CF936B5">
            <w:pPr>
              <w:widowControl/>
              <w:jc w:val="center"/>
              <w:rPr>
                <w:rFonts w:ascii="仿宋" w:hAnsi="仿宋" w:eastAsia="仿宋" w:cs="宋体"/>
                <w:color w:val="000000"/>
                <w:kern w:val="0"/>
                <w:sz w:val="22"/>
              </w:rPr>
            </w:pPr>
          </w:p>
        </w:tc>
        <w:tc>
          <w:tcPr>
            <w:tcW w:w="1352" w:type="dxa"/>
            <w:shd w:val="clear" w:color="auto" w:fill="auto"/>
            <w:tcMar>
              <w:top w:w="0" w:type="dxa"/>
              <w:left w:w="108" w:type="dxa"/>
              <w:bottom w:w="0" w:type="dxa"/>
              <w:right w:w="108" w:type="dxa"/>
            </w:tcMar>
          </w:tcPr>
          <w:p w14:paraId="4A7440DA">
            <w:pPr>
              <w:widowControl/>
              <w:jc w:val="center"/>
              <w:rPr>
                <w:rFonts w:ascii="仿宋" w:hAnsi="仿宋" w:eastAsia="仿宋" w:cs="宋体"/>
                <w:color w:val="000000"/>
                <w:kern w:val="0"/>
                <w:sz w:val="22"/>
              </w:rPr>
            </w:pPr>
          </w:p>
        </w:tc>
        <w:tc>
          <w:tcPr>
            <w:tcW w:w="1517" w:type="dxa"/>
            <w:shd w:val="clear" w:color="auto" w:fill="auto"/>
          </w:tcPr>
          <w:p w14:paraId="413AE03A">
            <w:pPr>
              <w:widowControl/>
              <w:jc w:val="center"/>
              <w:rPr>
                <w:rFonts w:ascii="仿宋" w:hAnsi="仿宋" w:eastAsia="仿宋" w:cs="宋体"/>
                <w:color w:val="000000"/>
                <w:kern w:val="0"/>
                <w:sz w:val="22"/>
              </w:rPr>
            </w:pPr>
          </w:p>
        </w:tc>
      </w:tr>
    </w:tbl>
    <w:p w14:paraId="5AFD9A94">
      <w:pPr>
        <w:numPr>
          <w:ilvl w:val="0"/>
          <w:numId w:val="10"/>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较上期增减变动、分布变化、原因分析</w:t>
      </w:r>
    </w:p>
    <w:p w14:paraId="0E18A37A">
      <w:pPr>
        <w:tabs>
          <w:tab w:val="left" w:pos="-142"/>
        </w:tabs>
        <w:spacing w:line="276" w:lineRule="auto"/>
        <w:ind w:firstLine="480" w:firstLineChars="200"/>
        <w:rPr>
          <w:rFonts w:ascii="仿宋" w:hAnsi="仿宋" w:eastAsia="仿宋" w:cs="Arial"/>
          <w:sz w:val="24"/>
          <w:szCs w:val="21"/>
        </w:rPr>
      </w:pPr>
    </w:p>
    <w:p w14:paraId="1A4340F7">
      <w:pPr>
        <w:numPr>
          <w:ilvl w:val="0"/>
          <w:numId w:val="10"/>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存货分布结构与企业所处行业生产流程的匹配性分析</w:t>
      </w:r>
    </w:p>
    <w:p w14:paraId="46475333">
      <w:pPr>
        <w:tabs>
          <w:tab w:val="left" w:pos="-142"/>
        </w:tabs>
        <w:spacing w:line="276" w:lineRule="auto"/>
        <w:ind w:firstLine="480" w:firstLineChars="200"/>
        <w:rPr>
          <w:rFonts w:ascii="仿宋" w:hAnsi="仿宋" w:eastAsia="仿宋" w:cs="Arial"/>
          <w:sz w:val="24"/>
          <w:szCs w:val="21"/>
        </w:rPr>
      </w:pPr>
    </w:p>
    <w:p w14:paraId="255C86F6">
      <w:pPr>
        <w:numPr>
          <w:ilvl w:val="0"/>
          <w:numId w:val="10"/>
        </w:numPr>
        <w:tabs>
          <w:tab w:val="left" w:pos="-142"/>
          <w:tab w:val="clear" w:pos="420"/>
        </w:tabs>
        <w:spacing w:line="276" w:lineRule="auto"/>
        <w:rPr>
          <w:rFonts w:ascii="仿宋" w:hAnsi="仿宋" w:eastAsia="仿宋" w:cs="Arial"/>
          <w:sz w:val="24"/>
          <w:szCs w:val="21"/>
        </w:rPr>
      </w:pPr>
      <w:r>
        <w:rPr>
          <w:rFonts w:ascii="仿宋" w:hAnsi="仿宋" w:eastAsia="仿宋" w:cs="Arial"/>
          <w:sz w:val="24"/>
          <w:szCs w:val="21"/>
        </w:rPr>
        <w:t>计提</w:t>
      </w:r>
      <w:r>
        <w:rPr>
          <w:rFonts w:hint="eastAsia" w:ascii="仿宋" w:hAnsi="仿宋" w:eastAsia="仿宋" w:cs="Arial"/>
          <w:sz w:val="24"/>
          <w:szCs w:val="21"/>
        </w:rPr>
        <w:t>跌价准备金</w:t>
      </w:r>
      <w:r>
        <w:rPr>
          <w:rFonts w:ascii="仿宋" w:hAnsi="仿宋" w:eastAsia="仿宋" w:cs="Arial"/>
          <w:sz w:val="24"/>
          <w:szCs w:val="21"/>
        </w:rPr>
        <w:t>比例</w:t>
      </w:r>
      <w:r>
        <w:rPr>
          <w:rFonts w:hint="eastAsia" w:ascii="仿宋" w:hAnsi="仿宋" w:eastAsia="仿宋" w:cs="Arial"/>
          <w:sz w:val="24"/>
          <w:szCs w:val="21"/>
        </w:rPr>
        <w:t>的</w:t>
      </w:r>
      <w:r>
        <w:rPr>
          <w:rFonts w:ascii="仿宋" w:hAnsi="仿宋" w:eastAsia="仿宋" w:cs="Arial"/>
          <w:sz w:val="24"/>
          <w:szCs w:val="21"/>
        </w:rPr>
        <w:t>合理</w:t>
      </w:r>
      <w:r>
        <w:rPr>
          <w:rFonts w:hint="eastAsia" w:ascii="仿宋" w:hAnsi="仿宋" w:eastAsia="仿宋" w:cs="Arial"/>
          <w:sz w:val="24"/>
          <w:szCs w:val="21"/>
        </w:rPr>
        <w:t>性分析</w:t>
      </w:r>
    </w:p>
    <w:p w14:paraId="3AFAED0B">
      <w:pPr>
        <w:numPr>
          <w:ilvl w:val="0"/>
          <w:numId w:val="7"/>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固定资产分析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774"/>
        <w:gridCol w:w="1330"/>
        <w:gridCol w:w="1382"/>
        <w:gridCol w:w="1562"/>
        <w:gridCol w:w="1499"/>
      </w:tblGrid>
      <w:tr w14:paraId="5198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39" w:type="dxa"/>
            <w:vAlign w:val="center"/>
          </w:tcPr>
          <w:p w14:paraId="0E40D021">
            <w:pPr>
              <w:pStyle w:val="31"/>
              <w:spacing w:line="440" w:lineRule="exact"/>
              <w:ind w:firstLine="0" w:firstLineChars="0"/>
              <w:rPr>
                <w:rFonts w:ascii="仿宋" w:hAnsi="仿宋" w:eastAsia="仿宋" w:cs="Arial"/>
                <w:sz w:val="22"/>
                <w:szCs w:val="21"/>
              </w:rPr>
            </w:pPr>
            <w:r>
              <w:rPr>
                <w:rFonts w:hint="eastAsia" w:ascii="仿宋" w:hAnsi="仿宋" w:eastAsia="仿宋" w:cs="Arial"/>
                <w:sz w:val="22"/>
                <w:szCs w:val="21"/>
              </w:rPr>
              <w:t>固定资产名称</w:t>
            </w:r>
          </w:p>
        </w:tc>
        <w:tc>
          <w:tcPr>
            <w:tcW w:w="1774" w:type="dxa"/>
            <w:vAlign w:val="center"/>
          </w:tcPr>
          <w:p w14:paraId="7A5563C1">
            <w:pPr>
              <w:pStyle w:val="31"/>
              <w:spacing w:line="440" w:lineRule="exact"/>
              <w:ind w:firstLine="0" w:firstLineChars="0"/>
              <w:rPr>
                <w:rFonts w:ascii="仿宋" w:hAnsi="仿宋" w:eastAsia="仿宋" w:cs="Arial"/>
                <w:sz w:val="22"/>
                <w:szCs w:val="21"/>
              </w:rPr>
            </w:pPr>
            <w:r>
              <w:rPr>
                <w:rFonts w:hint="eastAsia" w:ascii="仿宋" w:hAnsi="仿宋" w:eastAsia="仿宋" w:cs="Arial"/>
                <w:sz w:val="22"/>
                <w:szCs w:val="21"/>
              </w:rPr>
              <w:t>固定资产类型</w:t>
            </w:r>
          </w:p>
        </w:tc>
        <w:tc>
          <w:tcPr>
            <w:tcW w:w="1330" w:type="dxa"/>
            <w:vAlign w:val="center"/>
          </w:tcPr>
          <w:p w14:paraId="071D3B5F">
            <w:pPr>
              <w:pStyle w:val="31"/>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入账价值</w:t>
            </w:r>
          </w:p>
        </w:tc>
        <w:tc>
          <w:tcPr>
            <w:tcW w:w="1382" w:type="dxa"/>
            <w:vAlign w:val="center"/>
          </w:tcPr>
          <w:p w14:paraId="45DE322C">
            <w:pPr>
              <w:pStyle w:val="31"/>
              <w:spacing w:line="440" w:lineRule="exact"/>
              <w:ind w:firstLine="316" w:firstLineChars="144"/>
              <w:rPr>
                <w:rFonts w:ascii="仿宋" w:hAnsi="仿宋" w:eastAsia="仿宋" w:cs="Arial"/>
                <w:sz w:val="22"/>
                <w:szCs w:val="21"/>
              </w:rPr>
            </w:pPr>
            <w:r>
              <w:rPr>
                <w:rFonts w:hint="eastAsia" w:ascii="仿宋" w:hAnsi="仿宋" w:eastAsia="仿宋" w:cs="Arial"/>
                <w:sz w:val="22"/>
                <w:szCs w:val="21"/>
              </w:rPr>
              <w:t>占比</w:t>
            </w:r>
          </w:p>
        </w:tc>
        <w:tc>
          <w:tcPr>
            <w:tcW w:w="1562" w:type="dxa"/>
            <w:vAlign w:val="center"/>
          </w:tcPr>
          <w:p w14:paraId="5514B5D3">
            <w:pPr>
              <w:pStyle w:val="31"/>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资产净值</w:t>
            </w:r>
          </w:p>
        </w:tc>
        <w:tc>
          <w:tcPr>
            <w:tcW w:w="1499" w:type="dxa"/>
            <w:vAlign w:val="center"/>
          </w:tcPr>
          <w:p w14:paraId="486202A5">
            <w:pPr>
              <w:pStyle w:val="31"/>
              <w:spacing w:line="440" w:lineRule="exact"/>
              <w:ind w:firstLine="110" w:firstLineChars="50"/>
              <w:rPr>
                <w:rFonts w:ascii="仿宋" w:hAnsi="仿宋" w:eastAsia="仿宋" w:cs="Arial"/>
                <w:sz w:val="22"/>
                <w:szCs w:val="21"/>
              </w:rPr>
            </w:pPr>
            <w:r>
              <w:rPr>
                <w:rFonts w:hint="eastAsia" w:ascii="仿宋" w:hAnsi="仿宋" w:eastAsia="仿宋" w:cs="Arial"/>
                <w:sz w:val="22"/>
                <w:szCs w:val="21"/>
              </w:rPr>
              <w:t>折旧方法</w:t>
            </w:r>
          </w:p>
        </w:tc>
      </w:tr>
      <w:tr w14:paraId="60B4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39" w:type="dxa"/>
            <w:vAlign w:val="center"/>
          </w:tcPr>
          <w:p w14:paraId="1E28723A">
            <w:pPr>
              <w:pStyle w:val="31"/>
              <w:spacing w:line="440" w:lineRule="exact"/>
              <w:ind w:firstLine="0" w:firstLineChars="0"/>
              <w:rPr>
                <w:rFonts w:ascii="仿宋" w:hAnsi="仿宋" w:eastAsia="仿宋" w:cs="Arial"/>
                <w:sz w:val="22"/>
                <w:szCs w:val="21"/>
              </w:rPr>
            </w:pPr>
          </w:p>
        </w:tc>
        <w:tc>
          <w:tcPr>
            <w:tcW w:w="1774" w:type="dxa"/>
            <w:vAlign w:val="center"/>
          </w:tcPr>
          <w:p w14:paraId="3BCEC561">
            <w:pPr>
              <w:pStyle w:val="31"/>
              <w:spacing w:line="440" w:lineRule="exact"/>
              <w:ind w:firstLine="0" w:firstLineChars="0"/>
              <w:rPr>
                <w:rFonts w:ascii="仿宋" w:hAnsi="仿宋" w:eastAsia="仿宋" w:cs="Arial"/>
                <w:sz w:val="22"/>
                <w:szCs w:val="21"/>
              </w:rPr>
            </w:pPr>
          </w:p>
        </w:tc>
        <w:tc>
          <w:tcPr>
            <w:tcW w:w="1330" w:type="dxa"/>
            <w:vAlign w:val="center"/>
          </w:tcPr>
          <w:p w14:paraId="1C10D4D7">
            <w:pPr>
              <w:pStyle w:val="31"/>
              <w:spacing w:line="440" w:lineRule="exact"/>
              <w:ind w:firstLine="0" w:firstLineChars="0"/>
              <w:rPr>
                <w:rFonts w:ascii="仿宋" w:hAnsi="仿宋" w:eastAsia="仿宋" w:cs="Arial"/>
                <w:sz w:val="22"/>
                <w:szCs w:val="21"/>
              </w:rPr>
            </w:pPr>
          </w:p>
        </w:tc>
        <w:tc>
          <w:tcPr>
            <w:tcW w:w="1382" w:type="dxa"/>
            <w:vAlign w:val="center"/>
          </w:tcPr>
          <w:p w14:paraId="636F52D9">
            <w:pPr>
              <w:pStyle w:val="31"/>
              <w:spacing w:line="440" w:lineRule="exact"/>
              <w:ind w:firstLine="0" w:firstLineChars="0"/>
              <w:rPr>
                <w:rFonts w:ascii="仿宋" w:hAnsi="仿宋" w:eastAsia="仿宋" w:cs="Arial"/>
                <w:sz w:val="22"/>
                <w:szCs w:val="21"/>
              </w:rPr>
            </w:pPr>
          </w:p>
        </w:tc>
        <w:tc>
          <w:tcPr>
            <w:tcW w:w="1562" w:type="dxa"/>
            <w:vAlign w:val="center"/>
          </w:tcPr>
          <w:p w14:paraId="7578D9FA">
            <w:pPr>
              <w:pStyle w:val="31"/>
              <w:spacing w:line="440" w:lineRule="exact"/>
              <w:ind w:firstLine="0" w:firstLineChars="0"/>
              <w:rPr>
                <w:rFonts w:ascii="仿宋" w:hAnsi="仿宋" w:eastAsia="仿宋" w:cs="Arial"/>
                <w:sz w:val="22"/>
                <w:szCs w:val="21"/>
              </w:rPr>
            </w:pPr>
          </w:p>
        </w:tc>
        <w:tc>
          <w:tcPr>
            <w:tcW w:w="1499" w:type="dxa"/>
            <w:vAlign w:val="center"/>
          </w:tcPr>
          <w:p w14:paraId="78539805">
            <w:pPr>
              <w:pStyle w:val="31"/>
              <w:spacing w:line="440" w:lineRule="exact"/>
              <w:ind w:firstLine="0" w:firstLineChars="0"/>
              <w:rPr>
                <w:rFonts w:ascii="仿宋" w:hAnsi="仿宋" w:eastAsia="仿宋" w:cs="Arial"/>
                <w:sz w:val="22"/>
                <w:szCs w:val="21"/>
              </w:rPr>
            </w:pPr>
          </w:p>
        </w:tc>
      </w:tr>
      <w:tr w14:paraId="702F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39" w:type="dxa"/>
            <w:vAlign w:val="center"/>
          </w:tcPr>
          <w:p w14:paraId="4575BDD2">
            <w:pPr>
              <w:pStyle w:val="31"/>
              <w:spacing w:line="440" w:lineRule="exact"/>
              <w:ind w:right="360" w:firstLine="440"/>
              <w:rPr>
                <w:rFonts w:ascii="仿宋" w:hAnsi="仿宋" w:eastAsia="仿宋" w:cs="Arial"/>
                <w:sz w:val="22"/>
                <w:szCs w:val="21"/>
              </w:rPr>
            </w:pPr>
            <w:r>
              <w:rPr>
                <w:rFonts w:hint="eastAsia" w:ascii="仿宋" w:hAnsi="仿宋" w:eastAsia="仿宋" w:cs="Arial"/>
                <w:sz w:val="22"/>
                <w:szCs w:val="21"/>
              </w:rPr>
              <w:t>合计</w:t>
            </w:r>
          </w:p>
        </w:tc>
        <w:tc>
          <w:tcPr>
            <w:tcW w:w="1774" w:type="dxa"/>
            <w:vAlign w:val="center"/>
          </w:tcPr>
          <w:p w14:paraId="6303FAB9">
            <w:pPr>
              <w:pStyle w:val="31"/>
              <w:spacing w:line="440" w:lineRule="exact"/>
              <w:ind w:right="360" w:firstLine="440"/>
              <w:rPr>
                <w:rFonts w:ascii="仿宋" w:hAnsi="仿宋" w:eastAsia="仿宋" w:cs="Arial"/>
                <w:sz w:val="22"/>
                <w:szCs w:val="21"/>
              </w:rPr>
            </w:pPr>
          </w:p>
        </w:tc>
        <w:tc>
          <w:tcPr>
            <w:tcW w:w="5773" w:type="dxa"/>
            <w:gridSpan w:val="4"/>
            <w:vAlign w:val="center"/>
          </w:tcPr>
          <w:p w14:paraId="1BC369A1">
            <w:pPr>
              <w:pStyle w:val="31"/>
              <w:spacing w:line="440" w:lineRule="exact"/>
              <w:ind w:right="360" w:firstLine="440"/>
              <w:rPr>
                <w:rFonts w:ascii="仿宋" w:hAnsi="仿宋" w:eastAsia="仿宋" w:cs="Arial"/>
                <w:sz w:val="22"/>
                <w:szCs w:val="21"/>
              </w:rPr>
            </w:pPr>
          </w:p>
        </w:tc>
      </w:tr>
    </w:tbl>
    <w:p w14:paraId="6FE84E18">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分析固定资产构成、增减情况、变动原因</w:t>
      </w:r>
    </w:p>
    <w:p w14:paraId="3B4A197A">
      <w:pPr>
        <w:tabs>
          <w:tab w:val="left" w:pos="-142"/>
        </w:tabs>
        <w:spacing w:line="276" w:lineRule="auto"/>
        <w:ind w:firstLine="480" w:firstLineChars="200"/>
        <w:rPr>
          <w:rFonts w:ascii="仿宋" w:hAnsi="仿宋" w:eastAsia="仿宋" w:cs="Arial"/>
          <w:sz w:val="24"/>
          <w:szCs w:val="21"/>
        </w:rPr>
      </w:pPr>
    </w:p>
    <w:p w14:paraId="7F0FED44">
      <w:pPr>
        <w:numPr>
          <w:ilvl w:val="0"/>
          <w:numId w:val="7"/>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无形资产分析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5"/>
        <w:gridCol w:w="2177"/>
        <w:gridCol w:w="2340"/>
        <w:gridCol w:w="2284"/>
      </w:tblGrid>
      <w:tr w14:paraId="2813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85" w:type="dxa"/>
            <w:vAlign w:val="center"/>
          </w:tcPr>
          <w:p w14:paraId="667412A7">
            <w:pPr>
              <w:pStyle w:val="33"/>
              <w:spacing w:line="440" w:lineRule="exact"/>
              <w:jc w:val="center"/>
              <w:rPr>
                <w:rFonts w:ascii="仿宋" w:hAnsi="仿宋" w:eastAsia="仿宋" w:cs="Arial"/>
                <w:sz w:val="22"/>
                <w:szCs w:val="21"/>
              </w:rPr>
            </w:pPr>
            <w:r>
              <w:rPr>
                <w:rFonts w:hint="eastAsia" w:ascii="仿宋" w:hAnsi="仿宋" w:eastAsia="仿宋" w:cs="Arial"/>
                <w:sz w:val="22"/>
                <w:szCs w:val="21"/>
              </w:rPr>
              <w:t>无形资产名称</w:t>
            </w:r>
          </w:p>
        </w:tc>
        <w:tc>
          <w:tcPr>
            <w:tcW w:w="2177" w:type="dxa"/>
            <w:vAlign w:val="center"/>
          </w:tcPr>
          <w:p w14:paraId="4743049A">
            <w:pPr>
              <w:pStyle w:val="33"/>
              <w:spacing w:line="440" w:lineRule="exact"/>
              <w:jc w:val="center"/>
              <w:rPr>
                <w:rFonts w:ascii="仿宋" w:hAnsi="仿宋" w:eastAsia="仿宋" w:cs="Arial"/>
                <w:sz w:val="22"/>
                <w:szCs w:val="21"/>
              </w:rPr>
            </w:pPr>
            <w:r>
              <w:rPr>
                <w:rFonts w:hint="eastAsia" w:ascii="仿宋" w:hAnsi="仿宋" w:eastAsia="仿宋" w:cs="Arial"/>
                <w:sz w:val="22"/>
                <w:szCs w:val="21"/>
              </w:rPr>
              <w:t>无形资产类型</w:t>
            </w:r>
          </w:p>
        </w:tc>
        <w:tc>
          <w:tcPr>
            <w:tcW w:w="2340" w:type="dxa"/>
            <w:vAlign w:val="center"/>
          </w:tcPr>
          <w:p w14:paraId="0E22F7D5">
            <w:pPr>
              <w:pStyle w:val="33"/>
              <w:spacing w:line="440" w:lineRule="exact"/>
              <w:jc w:val="center"/>
              <w:rPr>
                <w:rFonts w:ascii="仿宋" w:hAnsi="仿宋" w:eastAsia="仿宋" w:cs="Arial"/>
                <w:sz w:val="22"/>
                <w:szCs w:val="21"/>
              </w:rPr>
            </w:pPr>
            <w:r>
              <w:rPr>
                <w:rFonts w:hint="eastAsia" w:ascii="仿宋" w:hAnsi="仿宋" w:eastAsia="仿宋" w:cs="Arial"/>
                <w:sz w:val="22"/>
                <w:szCs w:val="21"/>
              </w:rPr>
              <w:t>入账价值</w:t>
            </w:r>
          </w:p>
        </w:tc>
        <w:tc>
          <w:tcPr>
            <w:tcW w:w="2284" w:type="dxa"/>
            <w:vAlign w:val="center"/>
          </w:tcPr>
          <w:p w14:paraId="61A53A3F">
            <w:pPr>
              <w:pStyle w:val="33"/>
              <w:spacing w:line="440" w:lineRule="exact"/>
              <w:jc w:val="center"/>
              <w:rPr>
                <w:rFonts w:ascii="仿宋" w:hAnsi="仿宋" w:eastAsia="仿宋" w:cs="Arial"/>
                <w:sz w:val="22"/>
                <w:szCs w:val="21"/>
              </w:rPr>
            </w:pPr>
            <w:r>
              <w:rPr>
                <w:rFonts w:hint="eastAsia" w:ascii="仿宋" w:hAnsi="仿宋" w:eastAsia="仿宋" w:cs="Arial"/>
                <w:sz w:val="22"/>
                <w:szCs w:val="21"/>
              </w:rPr>
              <w:t>认证机构</w:t>
            </w:r>
          </w:p>
        </w:tc>
      </w:tr>
      <w:tr w14:paraId="46C2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85" w:type="dxa"/>
            <w:vAlign w:val="center"/>
          </w:tcPr>
          <w:p w14:paraId="455E0EF8">
            <w:pPr>
              <w:pStyle w:val="33"/>
              <w:spacing w:line="440" w:lineRule="exact"/>
              <w:jc w:val="center"/>
              <w:rPr>
                <w:rFonts w:ascii="仿宋" w:hAnsi="仿宋" w:eastAsia="仿宋" w:cs="Arial"/>
                <w:sz w:val="22"/>
                <w:szCs w:val="21"/>
              </w:rPr>
            </w:pPr>
          </w:p>
        </w:tc>
        <w:tc>
          <w:tcPr>
            <w:tcW w:w="2177" w:type="dxa"/>
            <w:vAlign w:val="center"/>
          </w:tcPr>
          <w:p w14:paraId="6E0DCC48">
            <w:pPr>
              <w:pStyle w:val="33"/>
              <w:spacing w:line="440" w:lineRule="exact"/>
              <w:jc w:val="center"/>
              <w:rPr>
                <w:rFonts w:ascii="仿宋" w:hAnsi="仿宋" w:eastAsia="仿宋" w:cs="Arial"/>
                <w:sz w:val="22"/>
                <w:szCs w:val="21"/>
              </w:rPr>
            </w:pPr>
          </w:p>
        </w:tc>
        <w:tc>
          <w:tcPr>
            <w:tcW w:w="2340" w:type="dxa"/>
            <w:vAlign w:val="center"/>
          </w:tcPr>
          <w:p w14:paraId="4B51DC28">
            <w:pPr>
              <w:pStyle w:val="33"/>
              <w:spacing w:line="440" w:lineRule="exact"/>
              <w:jc w:val="center"/>
              <w:rPr>
                <w:rFonts w:ascii="仿宋" w:hAnsi="仿宋" w:eastAsia="仿宋" w:cs="Arial"/>
                <w:sz w:val="22"/>
                <w:szCs w:val="21"/>
              </w:rPr>
            </w:pPr>
          </w:p>
        </w:tc>
        <w:tc>
          <w:tcPr>
            <w:tcW w:w="2284" w:type="dxa"/>
            <w:vAlign w:val="center"/>
          </w:tcPr>
          <w:p w14:paraId="77555244">
            <w:pPr>
              <w:pStyle w:val="33"/>
              <w:spacing w:line="440" w:lineRule="exact"/>
              <w:jc w:val="center"/>
              <w:rPr>
                <w:rFonts w:ascii="仿宋" w:hAnsi="仿宋" w:eastAsia="仿宋" w:cs="Arial"/>
                <w:sz w:val="22"/>
                <w:szCs w:val="21"/>
              </w:rPr>
            </w:pPr>
          </w:p>
        </w:tc>
      </w:tr>
    </w:tbl>
    <w:p w14:paraId="2C68EB42">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分析无形资产构成、增减情况、变动原因</w:t>
      </w:r>
    </w:p>
    <w:p w14:paraId="48E4A66E">
      <w:pPr>
        <w:tabs>
          <w:tab w:val="left" w:pos="-142"/>
        </w:tabs>
        <w:spacing w:line="276" w:lineRule="auto"/>
        <w:ind w:firstLine="480" w:firstLineChars="200"/>
        <w:rPr>
          <w:rFonts w:ascii="仿宋" w:hAnsi="仿宋" w:eastAsia="仿宋" w:cs="Arial"/>
          <w:sz w:val="24"/>
          <w:szCs w:val="21"/>
        </w:rPr>
      </w:pPr>
    </w:p>
    <w:p w14:paraId="044369CF">
      <w:pPr>
        <w:numPr>
          <w:ilvl w:val="0"/>
          <w:numId w:val="7"/>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负债规模</w:t>
      </w:r>
      <w:r>
        <w:rPr>
          <w:rFonts w:ascii="仿宋" w:hAnsi="仿宋" w:eastAsia="仿宋" w:cs="Arial"/>
          <w:b/>
          <w:sz w:val="24"/>
          <w:szCs w:val="21"/>
        </w:rPr>
        <w:t>合理性</w:t>
      </w:r>
      <w:r>
        <w:rPr>
          <w:rFonts w:hint="eastAsia" w:ascii="仿宋" w:hAnsi="仿宋" w:eastAsia="仿宋" w:cs="Arial"/>
          <w:b/>
          <w:sz w:val="24"/>
          <w:szCs w:val="21"/>
        </w:rPr>
        <w:t>分析</w:t>
      </w:r>
    </w:p>
    <w:tbl>
      <w:tblPr>
        <w:tblStyle w:val="26"/>
        <w:tblW w:w="0" w:type="auto"/>
        <w:tblInd w:w="108" w:type="dxa"/>
        <w:tblLayout w:type="fixed"/>
        <w:tblCellMar>
          <w:top w:w="0" w:type="dxa"/>
          <w:left w:w="108" w:type="dxa"/>
          <w:bottom w:w="0" w:type="dxa"/>
          <w:right w:w="108" w:type="dxa"/>
        </w:tblCellMar>
      </w:tblPr>
      <w:tblGrid>
        <w:gridCol w:w="5056"/>
        <w:gridCol w:w="1017"/>
        <w:gridCol w:w="1018"/>
        <w:gridCol w:w="1018"/>
        <w:gridCol w:w="1069"/>
      </w:tblGrid>
      <w:tr w14:paraId="69F6CDCD">
        <w:tblPrEx>
          <w:tblCellMar>
            <w:top w:w="0" w:type="dxa"/>
            <w:left w:w="108" w:type="dxa"/>
            <w:bottom w:w="0" w:type="dxa"/>
            <w:right w:w="108" w:type="dxa"/>
          </w:tblCellMar>
        </w:tblPrEx>
        <w:trPr>
          <w:trHeight w:val="20" w:hRule="atLeast"/>
        </w:trPr>
        <w:tc>
          <w:tcPr>
            <w:tcW w:w="50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EF385F">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科目</w:t>
            </w:r>
          </w:p>
        </w:tc>
        <w:tc>
          <w:tcPr>
            <w:tcW w:w="1017" w:type="dxa"/>
            <w:tcBorders>
              <w:top w:val="single" w:color="auto" w:sz="4" w:space="0"/>
              <w:left w:val="nil"/>
              <w:bottom w:val="single" w:color="auto" w:sz="4" w:space="0"/>
              <w:right w:val="single" w:color="auto" w:sz="4" w:space="0"/>
            </w:tcBorders>
            <w:shd w:val="clear" w:color="auto" w:fill="auto"/>
            <w:vAlign w:val="center"/>
          </w:tcPr>
          <w:p w14:paraId="127AE2D4">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2022年末（前三年） </w:t>
            </w:r>
          </w:p>
        </w:tc>
        <w:tc>
          <w:tcPr>
            <w:tcW w:w="1018" w:type="dxa"/>
            <w:tcBorders>
              <w:top w:val="single" w:color="auto" w:sz="4" w:space="0"/>
              <w:left w:val="nil"/>
              <w:bottom w:val="single" w:color="auto" w:sz="4" w:space="0"/>
              <w:right w:val="single" w:color="auto" w:sz="4" w:space="0"/>
            </w:tcBorders>
            <w:shd w:val="clear" w:color="auto" w:fill="auto"/>
            <w:vAlign w:val="center"/>
          </w:tcPr>
          <w:p w14:paraId="53115D80">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2023年末（前二年） </w:t>
            </w:r>
          </w:p>
        </w:tc>
        <w:tc>
          <w:tcPr>
            <w:tcW w:w="1018" w:type="dxa"/>
            <w:tcBorders>
              <w:top w:val="single" w:color="auto" w:sz="4" w:space="0"/>
              <w:left w:val="nil"/>
              <w:bottom w:val="single" w:color="auto" w:sz="4" w:space="0"/>
              <w:right w:val="single" w:color="auto" w:sz="4" w:space="0"/>
            </w:tcBorders>
            <w:shd w:val="clear" w:color="auto" w:fill="auto"/>
            <w:vAlign w:val="center"/>
          </w:tcPr>
          <w:p w14:paraId="0CB3794D">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2024年末（前一年） </w:t>
            </w:r>
          </w:p>
        </w:tc>
        <w:tc>
          <w:tcPr>
            <w:tcW w:w="1069" w:type="dxa"/>
            <w:tcBorders>
              <w:top w:val="single" w:color="auto" w:sz="4" w:space="0"/>
              <w:left w:val="nil"/>
              <w:bottom w:val="single" w:color="auto" w:sz="4" w:space="0"/>
              <w:right w:val="single" w:color="auto" w:sz="4" w:space="0"/>
            </w:tcBorders>
            <w:shd w:val="clear" w:color="auto" w:fill="auto"/>
            <w:vAlign w:val="center"/>
          </w:tcPr>
          <w:p w14:paraId="3A782796">
            <w:pPr>
              <w:widowControl/>
              <w:jc w:val="center"/>
              <w:rPr>
                <w:rFonts w:ascii="仿宋" w:hAnsi="仿宋" w:eastAsia="仿宋" w:cs="宋体"/>
                <w:color w:val="000000"/>
                <w:kern w:val="0"/>
                <w:sz w:val="22"/>
              </w:rPr>
            </w:pPr>
            <w:r>
              <w:rPr>
                <w:rFonts w:hint="eastAsia" w:ascii="仿宋" w:hAnsi="仿宋" w:eastAsia="仿宋" w:cs="仿宋"/>
                <w:b/>
                <w:color w:val="000000"/>
                <w:kern w:val="0"/>
                <w:sz w:val="22"/>
              </w:rPr>
              <w:t xml:space="preserve">2025年3月（最近一期） </w:t>
            </w:r>
          </w:p>
        </w:tc>
      </w:tr>
      <w:tr w14:paraId="492146EB">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61B67CD5">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①短期借款</w:t>
            </w:r>
          </w:p>
        </w:tc>
        <w:tc>
          <w:tcPr>
            <w:tcW w:w="1017" w:type="dxa"/>
            <w:tcBorders>
              <w:top w:val="nil"/>
              <w:left w:val="nil"/>
              <w:bottom w:val="single" w:color="auto" w:sz="4" w:space="0"/>
              <w:right w:val="single" w:color="auto" w:sz="4" w:space="0"/>
            </w:tcBorders>
            <w:shd w:val="clear" w:color="auto" w:fill="auto"/>
            <w:vAlign w:val="center"/>
          </w:tcPr>
          <w:p w14:paraId="73B1F966">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vAlign w:val="center"/>
          </w:tcPr>
          <w:p w14:paraId="34E4DF43">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vAlign w:val="center"/>
          </w:tcPr>
          <w:p w14:paraId="79CE16F5">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vAlign w:val="center"/>
          </w:tcPr>
          <w:p w14:paraId="6765E456">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w:t>
            </w:r>
          </w:p>
        </w:tc>
      </w:tr>
      <w:tr w14:paraId="6F8F0FF6">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7B2ED3B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②应付票据</w:t>
            </w:r>
          </w:p>
        </w:tc>
        <w:tc>
          <w:tcPr>
            <w:tcW w:w="1017" w:type="dxa"/>
            <w:tcBorders>
              <w:top w:val="nil"/>
              <w:left w:val="nil"/>
              <w:bottom w:val="single" w:color="auto" w:sz="4" w:space="0"/>
              <w:right w:val="single" w:color="auto" w:sz="4" w:space="0"/>
            </w:tcBorders>
            <w:shd w:val="clear" w:color="auto" w:fill="auto"/>
            <w:noWrap/>
            <w:vAlign w:val="center"/>
          </w:tcPr>
          <w:p w14:paraId="37102CD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23EE6246">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0542E2A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2867B69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3C2D201F">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4855496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③保证金存款（参考货币资金明细里保证金存款）</w:t>
            </w:r>
          </w:p>
        </w:tc>
        <w:tc>
          <w:tcPr>
            <w:tcW w:w="1017" w:type="dxa"/>
            <w:tcBorders>
              <w:top w:val="nil"/>
              <w:left w:val="nil"/>
              <w:bottom w:val="single" w:color="auto" w:sz="4" w:space="0"/>
              <w:right w:val="single" w:color="auto" w:sz="4" w:space="0"/>
            </w:tcBorders>
            <w:shd w:val="clear" w:color="auto" w:fill="auto"/>
            <w:noWrap/>
            <w:vAlign w:val="center"/>
          </w:tcPr>
          <w:p w14:paraId="5478D775">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02769181">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5131DBC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33185FF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638984EB">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7893BFD1">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④一年内到期的长期负债</w:t>
            </w:r>
          </w:p>
        </w:tc>
        <w:tc>
          <w:tcPr>
            <w:tcW w:w="1017" w:type="dxa"/>
            <w:tcBorders>
              <w:top w:val="nil"/>
              <w:left w:val="nil"/>
              <w:bottom w:val="single" w:color="auto" w:sz="4" w:space="0"/>
              <w:right w:val="single" w:color="auto" w:sz="4" w:space="0"/>
            </w:tcBorders>
            <w:shd w:val="clear" w:color="auto" w:fill="auto"/>
            <w:noWrap/>
            <w:vAlign w:val="center"/>
          </w:tcPr>
          <w:p w14:paraId="5E67A9D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174C135C">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3F3A52EE">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1D4C4F5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72B4F2CA">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634612AB">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⑤长期借款</w:t>
            </w:r>
          </w:p>
        </w:tc>
        <w:tc>
          <w:tcPr>
            <w:tcW w:w="1017" w:type="dxa"/>
            <w:tcBorders>
              <w:top w:val="nil"/>
              <w:left w:val="nil"/>
              <w:bottom w:val="single" w:color="auto" w:sz="4" w:space="0"/>
              <w:right w:val="single" w:color="auto" w:sz="4" w:space="0"/>
            </w:tcBorders>
            <w:shd w:val="clear" w:color="auto" w:fill="auto"/>
            <w:noWrap/>
            <w:vAlign w:val="center"/>
          </w:tcPr>
          <w:p w14:paraId="1942F7F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c>
          <w:tcPr>
            <w:tcW w:w="1018" w:type="dxa"/>
            <w:tcBorders>
              <w:top w:val="nil"/>
              <w:left w:val="nil"/>
              <w:bottom w:val="single" w:color="auto" w:sz="4" w:space="0"/>
              <w:right w:val="single" w:color="auto" w:sz="4" w:space="0"/>
            </w:tcBorders>
            <w:shd w:val="clear" w:color="auto" w:fill="auto"/>
            <w:noWrap/>
            <w:vAlign w:val="center"/>
          </w:tcPr>
          <w:p w14:paraId="25BDB7A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c>
          <w:tcPr>
            <w:tcW w:w="1018" w:type="dxa"/>
            <w:tcBorders>
              <w:top w:val="nil"/>
              <w:left w:val="nil"/>
              <w:bottom w:val="single" w:color="auto" w:sz="4" w:space="0"/>
              <w:right w:val="single" w:color="auto" w:sz="4" w:space="0"/>
            </w:tcBorders>
            <w:shd w:val="clear" w:color="auto" w:fill="auto"/>
            <w:noWrap/>
            <w:vAlign w:val="center"/>
          </w:tcPr>
          <w:p w14:paraId="1BFED36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c>
          <w:tcPr>
            <w:tcW w:w="1069" w:type="dxa"/>
            <w:tcBorders>
              <w:top w:val="nil"/>
              <w:left w:val="nil"/>
              <w:bottom w:val="single" w:color="auto" w:sz="4" w:space="0"/>
              <w:right w:val="single" w:color="auto" w:sz="4" w:space="0"/>
            </w:tcBorders>
            <w:shd w:val="clear" w:color="auto" w:fill="auto"/>
            <w:noWrap/>
            <w:vAlign w:val="center"/>
          </w:tcPr>
          <w:p w14:paraId="7805C0A0">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960</w:t>
            </w:r>
          </w:p>
        </w:tc>
      </w:tr>
      <w:tr w14:paraId="678FC7C0">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112414E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⑥应付债券</w:t>
            </w:r>
          </w:p>
        </w:tc>
        <w:tc>
          <w:tcPr>
            <w:tcW w:w="1017" w:type="dxa"/>
            <w:tcBorders>
              <w:top w:val="nil"/>
              <w:left w:val="nil"/>
              <w:bottom w:val="single" w:color="auto" w:sz="4" w:space="0"/>
              <w:right w:val="single" w:color="auto" w:sz="4" w:space="0"/>
            </w:tcBorders>
            <w:shd w:val="clear" w:color="auto" w:fill="auto"/>
            <w:noWrap/>
            <w:vAlign w:val="center"/>
          </w:tcPr>
          <w:p w14:paraId="18C22AE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09EBC64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393BEA89">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593AADAF">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1920EBE7">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23B9710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⑦长期应付款中的融资租赁借款</w:t>
            </w:r>
          </w:p>
        </w:tc>
        <w:tc>
          <w:tcPr>
            <w:tcW w:w="1017" w:type="dxa"/>
            <w:tcBorders>
              <w:top w:val="nil"/>
              <w:left w:val="nil"/>
              <w:bottom w:val="single" w:color="auto" w:sz="4" w:space="0"/>
              <w:right w:val="single" w:color="auto" w:sz="4" w:space="0"/>
            </w:tcBorders>
            <w:shd w:val="clear" w:color="auto" w:fill="auto"/>
            <w:noWrap/>
            <w:vAlign w:val="center"/>
          </w:tcPr>
          <w:p w14:paraId="6BEC9E5A">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7DE37913">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40EF5961">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14BC76A4">
            <w:pPr>
              <w:widowControl/>
              <w:jc w:val="left"/>
              <w:rPr>
                <w:rFonts w:ascii="仿宋" w:hAnsi="仿宋" w:eastAsia="仿宋" w:cs="宋体"/>
                <w:color w:val="000000"/>
                <w:kern w:val="0"/>
                <w:sz w:val="22"/>
              </w:rPr>
            </w:pPr>
            <w:r>
              <w:rPr>
                <w:rFonts w:hint="eastAsia" w:ascii="仿宋" w:hAnsi="仿宋" w:eastAsia="仿宋" w:cs="宋体"/>
                <w:color w:val="000000"/>
                <w:kern w:val="0"/>
                <w:sz w:val="22"/>
              </w:rPr>
              <w:t>　</w:t>
            </w:r>
          </w:p>
        </w:tc>
      </w:tr>
      <w:tr w14:paraId="35AA76DE">
        <w:tblPrEx>
          <w:tblCellMar>
            <w:top w:w="0" w:type="dxa"/>
            <w:left w:w="108" w:type="dxa"/>
            <w:bottom w:w="0" w:type="dxa"/>
            <w:right w:w="108" w:type="dxa"/>
          </w:tblCellMar>
        </w:tblPrEx>
        <w:trPr>
          <w:trHeight w:val="20" w:hRule="atLeast"/>
        </w:trPr>
        <w:tc>
          <w:tcPr>
            <w:tcW w:w="5056" w:type="dxa"/>
            <w:tcBorders>
              <w:top w:val="nil"/>
              <w:left w:val="single" w:color="auto" w:sz="4" w:space="0"/>
              <w:bottom w:val="single" w:color="auto" w:sz="4" w:space="0"/>
              <w:right w:val="single" w:color="auto" w:sz="4" w:space="0"/>
            </w:tcBorders>
            <w:shd w:val="clear" w:color="auto" w:fill="auto"/>
            <w:noWrap/>
            <w:vAlign w:val="center"/>
          </w:tcPr>
          <w:p w14:paraId="2EDE9FA2">
            <w:pPr>
              <w:widowControl/>
              <w:jc w:val="left"/>
              <w:rPr>
                <w:rFonts w:ascii="仿宋" w:hAnsi="仿宋" w:eastAsia="仿宋" w:cs="宋体"/>
                <w:color w:val="000000"/>
                <w:kern w:val="0"/>
                <w:sz w:val="22"/>
              </w:rPr>
            </w:pPr>
            <w:r>
              <w:rPr>
                <w:rFonts w:hint="eastAsia" w:ascii="仿宋" w:hAnsi="仿宋" w:eastAsia="仿宋" w:cs="宋体"/>
                <w:color w:val="000000"/>
                <w:kern w:val="0"/>
                <w:sz w:val="22"/>
              </w:rPr>
              <w:t>刚性</w:t>
            </w:r>
            <w:r>
              <w:rPr>
                <w:rFonts w:ascii="仿宋" w:hAnsi="仿宋" w:eastAsia="仿宋" w:cs="宋体"/>
                <w:color w:val="000000"/>
                <w:kern w:val="0"/>
                <w:sz w:val="22"/>
              </w:rPr>
              <w:t>负债</w:t>
            </w:r>
            <w:r>
              <w:rPr>
                <w:rFonts w:hint="eastAsia" w:ascii="仿宋" w:hAnsi="仿宋" w:eastAsia="仿宋" w:cs="宋体"/>
                <w:color w:val="000000"/>
                <w:kern w:val="0"/>
                <w:sz w:val="22"/>
              </w:rPr>
              <w:t>=①+②-③+④+⑤+⑥+⑦</w:t>
            </w:r>
          </w:p>
        </w:tc>
        <w:tc>
          <w:tcPr>
            <w:tcW w:w="1017" w:type="dxa"/>
            <w:tcBorders>
              <w:top w:val="nil"/>
              <w:left w:val="nil"/>
              <w:bottom w:val="single" w:color="auto" w:sz="4" w:space="0"/>
              <w:right w:val="single" w:color="auto" w:sz="4" w:space="0"/>
            </w:tcBorders>
            <w:shd w:val="clear" w:color="auto" w:fill="auto"/>
            <w:noWrap/>
            <w:vAlign w:val="center"/>
          </w:tcPr>
          <w:p w14:paraId="25533827">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5DAB038A">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18" w:type="dxa"/>
            <w:tcBorders>
              <w:top w:val="nil"/>
              <w:left w:val="nil"/>
              <w:bottom w:val="single" w:color="auto" w:sz="4" w:space="0"/>
              <w:right w:val="single" w:color="auto" w:sz="4" w:space="0"/>
            </w:tcBorders>
            <w:shd w:val="clear" w:color="auto" w:fill="auto"/>
            <w:noWrap/>
            <w:vAlign w:val="center"/>
          </w:tcPr>
          <w:p w14:paraId="32AFAF07">
            <w:pPr>
              <w:widowControl/>
              <w:jc w:val="left"/>
              <w:rPr>
                <w:rFonts w:ascii="宋体" w:hAnsi="宋体" w:cs="宋体"/>
                <w:color w:val="000000"/>
                <w:kern w:val="0"/>
                <w:sz w:val="22"/>
              </w:rPr>
            </w:pPr>
            <w:r>
              <w:rPr>
                <w:rFonts w:hint="eastAsia" w:ascii="宋体" w:hAnsi="宋体" w:cs="宋体"/>
                <w:color w:val="000000"/>
                <w:kern w:val="0"/>
                <w:sz w:val="22"/>
              </w:rPr>
              <w:t>　</w:t>
            </w:r>
          </w:p>
        </w:tc>
        <w:tc>
          <w:tcPr>
            <w:tcW w:w="1069" w:type="dxa"/>
            <w:tcBorders>
              <w:top w:val="nil"/>
              <w:left w:val="nil"/>
              <w:bottom w:val="single" w:color="auto" w:sz="4" w:space="0"/>
              <w:right w:val="single" w:color="auto" w:sz="4" w:space="0"/>
            </w:tcBorders>
            <w:shd w:val="clear" w:color="auto" w:fill="auto"/>
            <w:noWrap/>
            <w:vAlign w:val="center"/>
          </w:tcPr>
          <w:p w14:paraId="053FCE91">
            <w:pPr>
              <w:widowControl/>
              <w:jc w:val="left"/>
              <w:rPr>
                <w:rFonts w:ascii="宋体" w:hAnsi="宋体" w:cs="宋体"/>
                <w:color w:val="000000"/>
                <w:kern w:val="0"/>
                <w:sz w:val="22"/>
              </w:rPr>
            </w:pPr>
            <w:r>
              <w:rPr>
                <w:rFonts w:hint="eastAsia" w:ascii="宋体" w:hAnsi="宋体" w:cs="宋体"/>
                <w:color w:val="000000"/>
                <w:kern w:val="0"/>
                <w:sz w:val="22"/>
              </w:rPr>
              <w:t>　</w:t>
            </w:r>
          </w:p>
        </w:tc>
      </w:tr>
    </w:tbl>
    <w:p w14:paraId="1CA1A869">
      <w:pPr>
        <w:numPr>
          <w:ilvl w:val="0"/>
          <w:numId w:val="11"/>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负债趋势</w:t>
      </w:r>
      <w:r>
        <w:rPr>
          <w:rFonts w:ascii="仿宋" w:hAnsi="仿宋" w:eastAsia="仿宋" w:cs="Arial"/>
          <w:sz w:val="24"/>
          <w:szCs w:val="21"/>
        </w:rPr>
        <w:t>分析</w:t>
      </w:r>
      <w:r>
        <w:rPr>
          <w:rFonts w:hint="eastAsia" w:ascii="仿宋" w:hAnsi="仿宋" w:eastAsia="仿宋" w:cs="Arial"/>
          <w:sz w:val="24"/>
          <w:szCs w:val="21"/>
        </w:rPr>
        <w:t>：分析负债规模、结构的变化趋势及</w:t>
      </w:r>
      <w:r>
        <w:rPr>
          <w:rFonts w:ascii="仿宋" w:hAnsi="仿宋" w:eastAsia="仿宋" w:cs="Arial"/>
          <w:sz w:val="24"/>
          <w:szCs w:val="21"/>
        </w:rPr>
        <w:t>原因，</w:t>
      </w:r>
      <w:r>
        <w:rPr>
          <w:rFonts w:hint="eastAsia" w:ascii="仿宋" w:hAnsi="仿宋" w:eastAsia="仿宋" w:cs="Arial"/>
          <w:sz w:val="24"/>
          <w:szCs w:val="21"/>
        </w:rPr>
        <w:t>判断风险变动情况。</w:t>
      </w:r>
    </w:p>
    <w:p w14:paraId="1AAF4CB6">
      <w:pPr>
        <w:tabs>
          <w:tab w:val="left" w:pos="-142"/>
        </w:tabs>
        <w:spacing w:line="276" w:lineRule="auto"/>
        <w:rPr>
          <w:rFonts w:ascii="仿宋" w:hAnsi="仿宋" w:eastAsia="仿宋" w:cs="Arial"/>
          <w:sz w:val="24"/>
          <w:szCs w:val="21"/>
        </w:rPr>
      </w:pPr>
    </w:p>
    <w:p w14:paraId="5BF9EC93">
      <w:pPr>
        <w:numPr>
          <w:ilvl w:val="0"/>
          <w:numId w:val="11"/>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负债</w:t>
      </w:r>
      <w:r>
        <w:rPr>
          <w:rFonts w:ascii="仿宋" w:hAnsi="仿宋" w:eastAsia="仿宋" w:cs="Arial"/>
          <w:sz w:val="24"/>
          <w:szCs w:val="21"/>
        </w:rPr>
        <w:t>规模合理性分析：结合客户的经营规模、行业负债平均水平、偿债周期</w:t>
      </w:r>
      <w:r>
        <w:rPr>
          <w:rFonts w:hint="eastAsia" w:ascii="仿宋" w:hAnsi="仿宋" w:eastAsia="仿宋" w:cs="Arial"/>
          <w:sz w:val="24"/>
          <w:szCs w:val="21"/>
        </w:rPr>
        <w:t>、</w:t>
      </w:r>
      <w:r>
        <w:rPr>
          <w:rFonts w:ascii="仿宋" w:hAnsi="仿宋" w:eastAsia="仿宋" w:cs="Arial"/>
          <w:sz w:val="24"/>
          <w:szCs w:val="21"/>
        </w:rPr>
        <w:t>同类企业</w:t>
      </w:r>
      <w:r>
        <w:rPr>
          <w:rFonts w:hint="eastAsia" w:ascii="仿宋" w:hAnsi="仿宋" w:eastAsia="仿宋" w:cs="Arial"/>
          <w:sz w:val="24"/>
          <w:szCs w:val="21"/>
        </w:rPr>
        <w:t>负债情况，分析</w:t>
      </w:r>
      <w:r>
        <w:rPr>
          <w:rFonts w:ascii="仿宋" w:hAnsi="仿宋" w:eastAsia="仿宋" w:cs="Arial"/>
          <w:sz w:val="24"/>
          <w:szCs w:val="21"/>
        </w:rPr>
        <w:t>客户负债规模</w:t>
      </w:r>
      <w:r>
        <w:rPr>
          <w:rFonts w:hint="eastAsia" w:ascii="仿宋" w:hAnsi="仿宋" w:eastAsia="仿宋" w:cs="Arial"/>
          <w:sz w:val="24"/>
          <w:szCs w:val="21"/>
        </w:rPr>
        <w:t>是否合理。</w:t>
      </w:r>
    </w:p>
    <w:p w14:paraId="0DCA6D32">
      <w:pPr>
        <w:tabs>
          <w:tab w:val="left" w:pos="-142"/>
        </w:tabs>
        <w:spacing w:line="276" w:lineRule="auto"/>
        <w:rPr>
          <w:rFonts w:ascii="仿宋" w:hAnsi="仿宋" w:eastAsia="仿宋" w:cs="Arial"/>
          <w:sz w:val="24"/>
          <w:szCs w:val="21"/>
        </w:rPr>
      </w:pPr>
    </w:p>
    <w:p w14:paraId="5849CA53">
      <w:pPr>
        <w:numPr>
          <w:ilvl w:val="0"/>
          <w:numId w:val="11"/>
        </w:numPr>
        <w:tabs>
          <w:tab w:val="left" w:pos="-142"/>
          <w:tab w:val="clear" w:pos="420"/>
        </w:tabs>
        <w:spacing w:line="276" w:lineRule="auto"/>
        <w:rPr>
          <w:rFonts w:ascii="仿宋" w:hAnsi="仿宋" w:eastAsia="仿宋" w:cs="Arial"/>
          <w:sz w:val="24"/>
          <w:szCs w:val="21"/>
        </w:rPr>
      </w:pPr>
      <w:r>
        <w:rPr>
          <w:rFonts w:hint="eastAsia" w:ascii="仿宋" w:hAnsi="仿宋" w:eastAsia="仿宋" w:cs="Arial"/>
          <w:sz w:val="24"/>
          <w:szCs w:val="21"/>
        </w:rPr>
        <w:t>负债</w:t>
      </w:r>
      <w:r>
        <w:rPr>
          <w:rFonts w:ascii="仿宋" w:hAnsi="仿宋" w:eastAsia="仿宋" w:cs="Arial"/>
          <w:sz w:val="24"/>
          <w:szCs w:val="21"/>
        </w:rPr>
        <w:t>成本分析：</w:t>
      </w:r>
      <w:r>
        <w:rPr>
          <w:rFonts w:hint="eastAsia" w:ascii="仿宋" w:hAnsi="仿宋" w:eastAsia="仿宋" w:cs="Arial"/>
          <w:sz w:val="24"/>
          <w:szCs w:val="21"/>
        </w:rPr>
        <w:t>分析财务费用占融资</w:t>
      </w:r>
      <w:r>
        <w:rPr>
          <w:rFonts w:ascii="仿宋" w:hAnsi="仿宋" w:eastAsia="仿宋" w:cs="Arial"/>
          <w:sz w:val="24"/>
          <w:szCs w:val="21"/>
        </w:rPr>
        <w:t>规模的比例，财务费用</w:t>
      </w:r>
      <w:r>
        <w:rPr>
          <w:rFonts w:hint="eastAsia" w:ascii="仿宋" w:hAnsi="仿宋" w:eastAsia="仿宋" w:cs="Arial"/>
          <w:sz w:val="24"/>
          <w:szCs w:val="21"/>
        </w:rPr>
        <w:t>占营业利润、利润总额的比重及近几年比例变化情况。</w:t>
      </w:r>
    </w:p>
    <w:p w14:paraId="5209D414">
      <w:pPr>
        <w:tabs>
          <w:tab w:val="left" w:pos="-142"/>
        </w:tabs>
        <w:spacing w:line="276" w:lineRule="auto"/>
        <w:ind w:firstLine="480" w:firstLineChars="200"/>
        <w:rPr>
          <w:rFonts w:ascii="仿宋" w:hAnsi="仿宋" w:eastAsia="仿宋" w:cs="Arial"/>
          <w:sz w:val="24"/>
          <w:szCs w:val="21"/>
        </w:rPr>
      </w:pPr>
    </w:p>
    <w:p w14:paraId="61BDD0B2">
      <w:pPr>
        <w:tabs>
          <w:tab w:val="left" w:pos="-142"/>
        </w:tabs>
        <w:spacing w:line="276" w:lineRule="auto"/>
        <w:ind w:firstLine="480" w:firstLineChars="200"/>
        <w:rPr>
          <w:rFonts w:ascii="仿宋" w:hAnsi="仿宋" w:eastAsia="仿宋" w:cs="Arial"/>
          <w:sz w:val="24"/>
          <w:szCs w:val="21"/>
        </w:rPr>
      </w:pPr>
    </w:p>
    <w:p w14:paraId="5CC4A06C">
      <w:pPr>
        <w:numPr>
          <w:ilvl w:val="0"/>
          <w:numId w:val="7"/>
        </w:numPr>
        <w:tabs>
          <w:tab w:val="left" w:pos="0"/>
          <w:tab w:val="left" w:pos="142"/>
        </w:tabs>
        <w:spacing w:line="276" w:lineRule="auto"/>
        <w:outlineLvl w:val="4"/>
        <w:rPr>
          <w:rFonts w:ascii="仿宋" w:hAnsi="仿宋" w:eastAsia="仿宋" w:cs="Arial"/>
          <w:b/>
          <w:sz w:val="24"/>
          <w:szCs w:val="21"/>
        </w:rPr>
      </w:pPr>
      <w:r>
        <w:rPr>
          <w:rFonts w:hint="eastAsia" w:ascii="仿宋" w:hAnsi="仿宋" w:eastAsia="仿宋" w:cs="Arial"/>
          <w:b/>
          <w:sz w:val="24"/>
          <w:szCs w:val="21"/>
        </w:rPr>
        <w:t>存贷情况</w:t>
      </w:r>
    </w:p>
    <w:tbl>
      <w:tblPr>
        <w:tblStyle w:val="26"/>
        <w:tblW w:w="0" w:type="auto"/>
        <w:jc w:val="center"/>
        <w:tblLayout w:type="fixed"/>
        <w:tblCellMar>
          <w:top w:w="0" w:type="dxa"/>
          <w:left w:w="108" w:type="dxa"/>
          <w:bottom w:w="0" w:type="dxa"/>
          <w:right w:w="108" w:type="dxa"/>
        </w:tblCellMar>
      </w:tblPr>
      <w:tblGrid>
        <w:gridCol w:w="1866"/>
        <w:gridCol w:w="1866"/>
        <w:gridCol w:w="1316"/>
      </w:tblGrid>
      <w:tr w14:paraId="4BEDB1D9">
        <w:tblPrEx>
          <w:tblCellMar>
            <w:top w:w="0" w:type="dxa"/>
            <w:left w:w="108" w:type="dxa"/>
            <w:bottom w:w="0" w:type="dxa"/>
            <w:right w:w="108" w:type="dxa"/>
          </w:tblCellMar>
        </w:tblPrEx>
        <w:trPr>
          <w:trHeight w:val="576" w:hRule="atLeast"/>
          <w:jc w:val="center"/>
        </w:trPr>
        <w:tc>
          <w:tcPr>
            <w:tcW w:w="1866" w:type="dxa"/>
            <w:tcBorders>
              <w:top w:val="single" w:color="auto" w:sz="4" w:space="0"/>
              <w:left w:val="single" w:color="auto" w:sz="4" w:space="0"/>
              <w:bottom w:val="single" w:color="auto" w:sz="4" w:space="0"/>
              <w:right w:val="single" w:color="auto" w:sz="4" w:space="0"/>
            </w:tcBorders>
            <w:shd w:val="clear" w:color="auto" w:fill="auto"/>
            <w:vAlign w:val="center"/>
          </w:tcPr>
          <w:p w14:paraId="15124E9D">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货币资金/总资产</w:t>
            </w:r>
          </w:p>
        </w:tc>
        <w:tc>
          <w:tcPr>
            <w:tcW w:w="1866" w:type="dxa"/>
            <w:tcBorders>
              <w:top w:val="single" w:color="auto" w:sz="4" w:space="0"/>
              <w:left w:val="nil"/>
              <w:bottom w:val="single" w:color="auto" w:sz="4" w:space="0"/>
              <w:right w:val="single" w:color="auto" w:sz="4" w:space="0"/>
            </w:tcBorders>
            <w:shd w:val="clear" w:color="auto" w:fill="auto"/>
            <w:vAlign w:val="center"/>
          </w:tcPr>
          <w:p w14:paraId="3080536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有息负债/总负债</w:t>
            </w:r>
          </w:p>
        </w:tc>
        <w:tc>
          <w:tcPr>
            <w:tcW w:w="1316" w:type="dxa"/>
            <w:tcBorders>
              <w:top w:val="single" w:color="auto" w:sz="4" w:space="0"/>
              <w:left w:val="nil"/>
              <w:bottom w:val="single" w:color="auto" w:sz="4" w:space="0"/>
              <w:right w:val="single" w:color="auto" w:sz="4" w:space="0"/>
            </w:tcBorders>
            <w:shd w:val="clear" w:color="auto" w:fill="auto"/>
            <w:vAlign w:val="center"/>
          </w:tcPr>
          <w:p w14:paraId="7461AADB">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比较基准值</w:t>
            </w:r>
          </w:p>
        </w:tc>
      </w:tr>
      <w:tr w14:paraId="4752A98D">
        <w:tblPrEx>
          <w:tblCellMar>
            <w:top w:w="0" w:type="dxa"/>
            <w:left w:w="108" w:type="dxa"/>
            <w:bottom w:w="0" w:type="dxa"/>
            <w:right w:w="108" w:type="dxa"/>
          </w:tblCellMar>
        </w:tblPrEx>
        <w:trPr>
          <w:trHeight w:val="288" w:hRule="atLeast"/>
          <w:jc w:val="center"/>
        </w:trPr>
        <w:tc>
          <w:tcPr>
            <w:tcW w:w="1866" w:type="dxa"/>
            <w:tcBorders>
              <w:top w:val="nil"/>
              <w:left w:val="single" w:color="auto" w:sz="4" w:space="0"/>
              <w:bottom w:val="single" w:color="auto" w:sz="4" w:space="0"/>
              <w:right w:val="single" w:color="auto" w:sz="4" w:space="0"/>
            </w:tcBorders>
            <w:shd w:val="clear" w:color="auto" w:fill="auto"/>
            <w:vAlign w:val="center"/>
          </w:tcPr>
          <w:p w14:paraId="2C6D0D56">
            <w:pPr>
              <w:widowControl/>
              <w:jc w:val="center"/>
              <w:rPr>
                <w:rFonts w:ascii="仿宋" w:hAnsi="仿宋" w:eastAsia="仿宋" w:cs="宋体"/>
                <w:color w:val="000000"/>
                <w:kern w:val="0"/>
                <w:sz w:val="22"/>
              </w:rPr>
            </w:pPr>
            <w:r>
              <w:rPr>
                <w:rFonts w:ascii="Arial" w:hAnsi="Arial" w:cs="Arial"/>
                <w:i w:val="0"/>
                <w:strike w:val="0"/>
                <w:color w:val="000000"/>
                <w:spacing w:val="0"/>
                <w:sz w:val="20"/>
                <w:u w:val="none"/>
              </w:rPr>
              <w:t>0.06%</w:t>
            </w:r>
          </w:p>
        </w:tc>
        <w:tc>
          <w:tcPr>
            <w:tcW w:w="1866" w:type="dxa"/>
            <w:tcBorders>
              <w:top w:val="nil"/>
              <w:left w:val="nil"/>
              <w:bottom w:val="single" w:color="auto" w:sz="4" w:space="0"/>
              <w:right w:val="single" w:color="auto" w:sz="4" w:space="0"/>
            </w:tcBorders>
            <w:shd w:val="clear" w:color="auto" w:fill="auto"/>
            <w:vAlign w:val="center"/>
          </w:tcPr>
          <w:p w14:paraId="3013D212">
            <w:pPr>
              <w:widowControl/>
              <w:jc w:val="center"/>
              <w:rPr>
                <w:rFonts w:ascii="仿宋" w:hAnsi="仿宋" w:eastAsia="仿宋" w:cs="宋体"/>
                <w:color w:val="000000"/>
                <w:kern w:val="0"/>
                <w:sz w:val="22"/>
              </w:rPr>
            </w:pPr>
            <w:r>
              <w:rPr>
                <w:rFonts w:ascii="仿宋" w:hAnsi="仿宋" w:eastAsia="仿宋" w:cs="宋体"/>
                <w:color w:val="000000"/>
                <w:kern w:val="0"/>
                <w:sz w:val="22"/>
              </w:rPr>
              <w:t>98.16%</w:t>
            </w:r>
          </w:p>
        </w:tc>
        <w:tc>
          <w:tcPr>
            <w:tcW w:w="1316" w:type="dxa"/>
            <w:tcBorders>
              <w:top w:val="nil"/>
              <w:left w:val="nil"/>
              <w:bottom w:val="single" w:color="auto" w:sz="4" w:space="0"/>
              <w:right w:val="single" w:color="auto" w:sz="4" w:space="0"/>
            </w:tcBorders>
            <w:shd w:val="clear" w:color="auto" w:fill="auto"/>
            <w:vAlign w:val="center"/>
          </w:tcPr>
          <w:p w14:paraId="25E985EA">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&gt;20%</w:t>
            </w:r>
          </w:p>
        </w:tc>
      </w:tr>
    </w:tbl>
    <w:p w14:paraId="6BFF7F7E">
      <w:pPr>
        <w:tabs>
          <w:tab w:val="left" w:pos="0"/>
          <w:tab w:val="left" w:pos="142"/>
        </w:tabs>
        <w:spacing w:line="440" w:lineRule="exact"/>
        <w:ind w:firstLine="420" w:firstLineChars="200"/>
        <w:outlineLvl w:val="5"/>
        <w:rPr>
          <w:rFonts w:ascii="仿宋" w:hAnsi="仿宋" w:eastAsia="仿宋"/>
          <w:color w:val="000000"/>
          <w:szCs w:val="21"/>
        </w:rPr>
      </w:pPr>
      <w:r>
        <w:rPr>
          <w:rFonts w:hint="eastAsia" w:ascii="仿宋" w:hAnsi="仿宋" w:eastAsia="仿宋"/>
          <w:color w:val="000000"/>
          <w:szCs w:val="21"/>
        </w:rPr>
        <w:t>若存在“存贷双高”情形，需分析原因。</w:t>
      </w:r>
    </w:p>
    <w:p w14:paraId="53F27677">
      <w:pPr>
        <w:tabs>
          <w:tab w:val="left" w:pos="0"/>
          <w:tab w:val="left" w:pos="142"/>
        </w:tabs>
        <w:spacing w:line="440" w:lineRule="exact"/>
        <w:ind w:firstLine="420" w:firstLineChars="200"/>
        <w:outlineLvl w:val="0"/>
        <w:rPr>
          <w:rFonts w:ascii="仿宋" w:hAnsi="仿宋" w:eastAsia="仿宋"/>
          <w:color w:val="000000"/>
          <w:szCs w:val="21"/>
        </w:rPr>
      </w:pPr>
      <w:r>
        <w:rPr>
          <w:rFonts w:hint="eastAsia" w:ascii="仿宋" w:hAnsi="仿宋" w:eastAsia="仿宋"/>
          <w:color w:val="000000"/>
          <w:szCs w:val="21"/>
        </w:rPr>
        <w:t>若集团和母公司均存在“存贷”双高的情况，需说明集团整体资金管理模式（包括但不限于资金是否归集、下属公司融资权限、本部代融资的利息支付及偿还资金来源等）。</w:t>
      </w:r>
    </w:p>
    <w:p w14:paraId="43D5A619">
      <w:pPr>
        <w:numPr>
          <w:ilvl w:val="0"/>
          <w:numId w:val="7"/>
        </w:numPr>
        <w:tabs>
          <w:tab w:val="left" w:pos="0"/>
          <w:tab w:val="left" w:pos="142"/>
        </w:tabs>
        <w:spacing w:line="276" w:lineRule="auto"/>
        <w:outlineLvl w:val="4"/>
        <w:rPr>
          <w:rFonts w:ascii="仿宋" w:hAnsi="仿宋" w:eastAsia="仿宋" w:cs="Arial"/>
          <w:b/>
          <w:color w:val="000000"/>
          <w:sz w:val="24"/>
          <w:szCs w:val="21"/>
        </w:rPr>
      </w:pPr>
      <w:r>
        <w:rPr>
          <w:rFonts w:hint="eastAsia" w:ascii="仿宋" w:hAnsi="仿宋" w:eastAsia="仿宋" w:cs="Arial"/>
          <w:b/>
          <w:color w:val="000000"/>
          <w:sz w:val="24"/>
          <w:szCs w:val="21"/>
        </w:rPr>
        <w:t>所</w:t>
      </w:r>
      <w:r>
        <w:rPr>
          <w:rFonts w:ascii="仿宋" w:hAnsi="仿宋" w:eastAsia="仿宋" w:cs="Arial"/>
          <w:b/>
          <w:color w:val="000000"/>
          <w:sz w:val="24"/>
          <w:szCs w:val="21"/>
        </w:rPr>
        <w:t>有者权益</w:t>
      </w:r>
      <w:r>
        <w:rPr>
          <w:rFonts w:hint="eastAsia" w:ascii="仿宋" w:hAnsi="仿宋" w:eastAsia="仿宋" w:cs="Arial"/>
          <w:b/>
          <w:color w:val="000000"/>
          <w:sz w:val="24"/>
          <w:szCs w:val="21"/>
        </w:rPr>
        <w:t>情况分析</w:t>
      </w:r>
    </w:p>
    <w:p w14:paraId="0217C3DB">
      <w:pPr>
        <w:tabs>
          <w:tab w:val="left" w:pos="0"/>
          <w:tab w:val="left" w:pos="142"/>
        </w:tabs>
        <w:spacing w:line="440" w:lineRule="exact"/>
        <w:ind w:firstLine="420" w:firstLineChars="200"/>
        <w:outlineLvl w:val="5"/>
        <w:rPr>
          <w:rFonts w:ascii="仿宋" w:hAnsi="仿宋" w:eastAsia="仿宋"/>
          <w:color w:val="000000"/>
          <w:szCs w:val="21"/>
        </w:rPr>
      </w:pPr>
      <w:r>
        <w:rPr>
          <w:rFonts w:hint="eastAsia" w:ascii="仿宋" w:hAnsi="仿宋" w:eastAsia="仿宋"/>
          <w:color w:val="000000"/>
          <w:szCs w:val="21"/>
        </w:rPr>
        <w:t>若存在增资情况，需说明增资背景，核实资金到位情况；近三年利润分配情况等。</w:t>
      </w:r>
    </w:p>
    <w:p w14:paraId="1013FE3E">
      <w:pPr>
        <w:tabs>
          <w:tab w:val="left" w:pos="-142"/>
        </w:tabs>
        <w:spacing w:line="276" w:lineRule="auto"/>
        <w:ind w:firstLine="480" w:firstLineChars="200"/>
        <w:rPr>
          <w:rFonts w:ascii="仿宋" w:hAnsi="仿宋" w:eastAsia="仿宋" w:cs="Arial"/>
          <w:color w:val="000000"/>
          <w:sz w:val="24"/>
          <w:szCs w:val="21"/>
        </w:rPr>
      </w:pPr>
    </w:p>
    <w:p w14:paraId="1BA7437F">
      <w:pPr>
        <w:numPr>
          <w:ilvl w:val="0"/>
          <w:numId w:val="7"/>
        </w:numPr>
        <w:tabs>
          <w:tab w:val="left" w:pos="0"/>
          <w:tab w:val="left" w:pos="142"/>
        </w:tabs>
        <w:spacing w:line="276" w:lineRule="auto"/>
        <w:outlineLvl w:val="4"/>
        <w:rPr>
          <w:rFonts w:ascii="仿宋" w:hAnsi="仿宋" w:eastAsia="仿宋" w:cs="Arial"/>
          <w:b/>
          <w:color w:val="000000"/>
          <w:sz w:val="24"/>
          <w:szCs w:val="21"/>
        </w:rPr>
      </w:pPr>
      <w:r>
        <w:rPr>
          <w:rFonts w:hint="eastAsia" w:ascii="仿宋" w:hAnsi="仿宋" w:eastAsia="仿宋" w:cs="Arial"/>
          <w:b/>
          <w:color w:val="000000"/>
          <w:sz w:val="24"/>
          <w:szCs w:val="21"/>
        </w:rPr>
        <w:t>其他需要补充说明的科目</w:t>
      </w:r>
    </w:p>
    <w:p w14:paraId="4738D686">
      <w:pPr>
        <w:tabs>
          <w:tab w:val="left" w:pos="0"/>
          <w:tab w:val="left" w:pos="142"/>
        </w:tabs>
        <w:spacing w:line="440" w:lineRule="exact"/>
        <w:ind w:firstLine="420" w:firstLineChars="200"/>
        <w:outlineLvl w:val="3"/>
        <w:rPr>
          <w:rFonts w:ascii="仿宋" w:hAnsi="仿宋" w:eastAsia="仿宋"/>
          <w:color w:val="000000"/>
          <w:szCs w:val="21"/>
        </w:rPr>
      </w:pPr>
      <w:r>
        <w:rPr>
          <w:rFonts w:hint="eastAsia" w:ascii="仿宋" w:hAnsi="仿宋" w:eastAsia="仿宋"/>
          <w:color w:val="000000"/>
          <w:szCs w:val="21"/>
        </w:rPr>
        <w:t>对其他需要补充说明的资产科目进行说明：</w:t>
      </w:r>
    </w:p>
    <w:tbl>
      <w:tblPr>
        <w:tblStyle w:val="26"/>
        <w:tblW w:w="0" w:type="auto"/>
        <w:tblInd w:w="108" w:type="dxa"/>
        <w:tblLayout w:type="fixed"/>
        <w:tblCellMar>
          <w:top w:w="0" w:type="dxa"/>
          <w:left w:w="108" w:type="dxa"/>
          <w:bottom w:w="0" w:type="dxa"/>
          <w:right w:w="108" w:type="dxa"/>
        </w:tblCellMar>
      </w:tblPr>
      <w:tblGrid>
        <w:gridCol w:w="2127"/>
        <w:gridCol w:w="1842"/>
        <w:gridCol w:w="5103"/>
      </w:tblGrid>
      <w:tr w14:paraId="56FEDACB">
        <w:tblPrEx>
          <w:tblCellMar>
            <w:top w:w="0" w:type="dxa"/>
            <w:left w:w="108" w:type="dxa"/>
            <w:bottom w:w="0" w:type="dxa"/>
            <w:right w:w="108" w:type="dxa"/>
          </w:tblCellMar>
        </w:tblPrEx>
        <w:trPr>
          <w:trHeight w:val="20" w:hRule="atLeast"/>
        </w:trPr>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39B5318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指标名称</w:t>
            </w:r>
          </w:p>
        </w:tc>
        <w:tc>
          <w:tcPr>
            <w:tcW w:w="1842" w:type="dxa"/>
            <w:tcBorders>
              <w:top w:val="single" w:color="auto" w:sz="4" w:space="0"/>
              <w:left w:val="nil"/>
              <w:bottom w:val="single" w:color="auto" w:sz="4" w:space="0"/>
              <w:right w:val="single" w:color="auto" w:sz="4" w:space="0"/>
            </w:tcBorders>
            <w:shd w:val="clear" w:color="auto" w:fill="auto"/>
            <w:vAlign w:val="center"/>
          </w:tcPr>
          <w:p w14:paraId="5F342CC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异常情况</w:t>
            </w:r>
          </w:p>
        </w:tc>
        <w:tc>
          <w:tcPr>
            <w:tcW w:w="5103" w:type="dxa"/>
            <w:tcBorders>
              <w:top w:val="single" w:color="auto" w:sz="4" w:space="0"/>
              <w:left w:val="nil"/>
              <w:bottom w:val="single" w:color="auto" w:sz="4" w:space="0"/>
              <w:right w:val="single" w:color="auto" w:sz="4" w:space="0"/>
            </w:tcBorders>
            <w:shd w:val="clear" w:color="auto" w:fill="auto"/>
            <w:vAlign w:val="center"/>
          </w:tcPr>
          <w:p w14:paraId="0742498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原因分析</w:t>
            </w:r>
          </w:p>
        </w:tc>
      </w:tr>
      <w:tr w14:paraId="61AE1075">
        <w:tblPrEx>
          <w:tblCellMar>
            <w:top w:w="0" w:type="dxa"/>
            <w:left w:w="108" w:type="dxa"/>
            <w:bottom w:w="0" w:type="dxa"/>
            <w:right w:w="108" w:type="dxa"/>
          </w:tblCellMar>
        </w:tblPrEx>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14:paraId="07529AB5">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14:paraId="63B711F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金额较大</w:t>
            </w:r>
          </w:p>
        </w:tc>
        <w:tc>
          <w:tcPr>
            <w:tcW w:w="5103" w:type="dxa"/>
            <w:tcBorders>
              <w:top w:val="nil"/>
              <w:left w:val="nil"/>
              <w:bottom w:val="single" w:color="auto" w:sz="4" w:space="0"/>
              <w:right w:val="single" w:color="auto" w:sz="4" w:space="0"/>
            </w:tcBorders>
            <w:shd w:val="clear" w:color="auto" w:fill="auto"/>
            <w:vAlign w:val="center"/>
          </w:tcPr>
          <w:p w14:paraId="0EF65716">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14:paraId="5AA51CDF">
        <w:tblPrEx>
          <w:tblCellMar>
            <w:top w:w="0" w:type="dxa"/>
            <w:left w:w="108" w:type="dxa"/>
            <w:bottom w:w="0" w:type="dxa"/>
            <w:right w:w="108" w:type="dxa"/>
          </w:tblCellMar>
        </w:tblPrEx>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14:paraId="0FDC38C1">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14:paraId="4A6E721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金额为负</w:t>
            </w:r>
          </w:p>
        </w:tc>
        <w:tc>
          <w:tcPr>
            <w:tcW w:w="5103" w:type="dxa"/>
            <w:tcBorders>
              <w:top w:val="nil"/>
              <w:left w:val="nil"/>
              <w:bottom w:val="single" w:color="auto" w:sz="4" w:space="0"/>
              <w:right w:val="single" w:color="auto" w:sz="4" w:space="0"/>
            </w:tcBorders>
            <w:shd w:val="clear" w:color="auto" w:fill="auto"/>
            <w:vAlign w:val="center"/>
          </w:tcPr>
          <w:p w14:paraId="20F3F280">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14:paraId="40361076">
        <w:tblPrEx>
          <w:tblCellMar>
            <w:top w:w="0" w:type="dxa"/>
            <w:left w:w="108" w:type="dxa"/>
            <w:bottom w:w="0" w:type="dxa"/>
            <w:right w:w="108" w:type="dxa"/>
          </w:tblCellMar>
        </w:tblPrEx>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14:paraId="6210055E">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14:paraId="20B4B18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变动幅度较大</w:t>
            </w:r>
          </w:p>
        </w:tc>
        <w:tc>
          <w:tcPr>
            <w:tcW w:w="5103" w:type="dxa"/>
            <w:tcBorders>
              <w:top w:val="nil"/>
              <w:left w:val="nil"/>
              <w:bottom w:val="single" w:color="auto" w:sz="4" w:space="0"/>
              <w:right w:val="single" w:color="auto" w:sz="4" w:space="0"/>
            </w:tcBorders>
            <w:shd w:val="clear" w:color="auto" w:fill="auto"/>
            <w:vAlign w:val="center"/>
          </w:tcPr>
          <w:p w14:paraId="6EDECA26">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14:paraId="28E632B0">
        <w:tblPrEx>
          <w:tblCellMar>
            <w:top w:w="0" w:type="dxa"/>
            <w:left w:w="108" w:type="dxa"/>
            <w:bottom w:w="0" w:type="dxa"/>
            <w:right w:w="108" w:type="dxa"/>
          </w:tblCellMar>
        </w:tblPrEx>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14:paraId="4B9D3919">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14:paraId="7AC54520">
            <w:pPr>
              <w:widowControl/>
              <w:jc w:val="center"/>
              <w:rPr>
                <w:rFonts w:ascii="仿宋" w:hAnsi="仿宋" w:eastAsia="仿宋" w:cs="宋体"/>
                <w:color w:val="000000"/>
                <w:kern w:val="0"/>
                <w:szCs w:val="21"/>
              </w:rPr>
            </w:pPr>
            <w:r>
              <w:rPr>
                <w:rFonts w:eastAsia="仿宋" w:cs="Calibri"/>
                <w:color w:val="000000"/>
                <w:kern w:val="0"/>
                <w:szCs w:val="21"/>
              </w:rPr>
              <w:t>  </w:t>
            </w:r>
          </w:p>
        </w:tc>
        <w:tc>
          <w:tcPr>
            <w:tcW w:w="5103" w:type="dxa"/>
            <w:tcBorders>
              <w:top w:val="nil"/>
              <w:left w:val="nil"/>
              <w:bottom w:val="single" w:color="auto" w:sz="4" w:space="0"/>
              <w:right w:val="single" w:color="auto" w:sz="4" w:space="0"/>
            </w:tcBorders>
            <w:shd w:val="clear" w:color="auto" w:fill="auto"/>
            <w:vAlign w:val="center"/>
          </w:tcPr>
          <w:p w14:paraId="4D1C25E8">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r w14:paraId="148113DD">
        <w:tblPrEx>
          <w:tblCellMar>
            <w:top w:w="0" w:type="dxa"/>
            <w:left w:w="108" w:type="dxa"/>
            <w:bottom w:w="0" w:type="dxa"/>
            <w:right w:w="108" w:type="dxa"/>
          </w:tblCellMar>
        </w:tblPrEx>
        <w:trPr>
          <w:trHeight w:val="20" w:hRule="atLeast"/>
        </w:trPr>
        <w:tc>
          <w:tcPr>
            <w:tcW w:w="2127" w:type="dxa"/>
            <w:tcBorders>
              <w:top w:val="nil"/>
              <w:left w:val="single" w:color="auto" w:sz="4" w:space="0"/>
              <w:bottom w:val="single" w:color="auto" w:sz="4" w:space="0"/>
              <w:right w:val="single" w:color="auto" w:sz="4" w:space="0"/>
            </w:tcBorders>
            <w:shd w:val="clear" w:color="auto" w:fill="auto"/>
            <w:vAlign w:val="center"/>
          </w:tcPr>
          <w:p w14:paraId="3A41B4F8">
            <w:pPr>
              <w:widowControl/>
              <w:jc w:val="center"/>
              <w:rPr>
                <w:rFonts w:ascii="仿宋" w:hAnsi="仿宋" w:eastAsia="仿宋" w:cs="宋体"/>
                <w:color w:val="000000"/>
                <w:kern w:val="0"/>
                <w:szCs w:val="21"/>
              </w:rPr>
            </w:pPr>
            <w:r>
              <w:rPr>
                <w:rFonts w:eastAsia="仿宋" w:cs="Calibri"/>
                <w:color w:val="000000"/>
                <w:kern w:val="0"/>
                <w:szCs w:val="21"/>
              </w:rPr>
              <w:t>  </w:t>
            </w:r>
          </w:p>
        </w:tc>
        <w:tc>
          <w:tcPr>
            <w:tcW w:w="1842" w:type="dxa"/>
            <w:tcBorders>
              <w:top w:val="nil"/>
              <w:left w:val="nil"/>
              <w:bottom w:val="single" w:color="auto" w:sz="4" w:space="0"/>
              <w:right w:val="single" w:color="auto" w:sz="4" w:space="0"/>
            </w:tcBorders>
            <w:shd w:val="clear" w:color="auto" w:fill="auto"/>
            <w:vAlign w:val="center"/>
          </w:tcPr>
          <w:p w14:paraId="6A8797F3">
            <w:pPr>
              <w:widowControl/>
              <w:jc w:val="center"/>
              <w:rPr>
                <w:rFonts w:ascii="仿宋" w:hAnsi="仿宋" w:eastAsia="仿宋" w:cs="宋体"/>
                <w:color w:val="000000"/>
                <w:kern w:val="0"/>
                <w:szCs w:val="21"/>
              </w:rPr>
            </w:pPr>
            <w:r>
              <w:rPr>
                <w:rFonts w:eastAsia="仿宋" w:cs="Calibri"/>
                <w:color w:val="000000"/>
                <w:kern w:val="0"/>
                <w:szCs w:val="21"/>
              </w:rPr>
              <w:t>  </w:t>
            </w:r>
          </w:p>
        </w:tc>
        <w:tc>
          <w:tcPr>
            <w:tcW w:w="5103" w:type="dxa"/>
            <w:tcBorders>
              <w:top w:val="nil"/>
              <w:left w:val="nil"/>
              <w:bottom w:val="single" w:color="auto" w:sz="4" w:space="0"/>
              <w:right w:val="single" w:color="auto" w:sz="4" w:space="0"/>
            </w:tcBorders>
            <w:shd w:val="clear" w:color="auto" w:fill="auto"/>
            <w:vAlign w:val="center"/>
          </w:tcPr>
          <w:p w14:paraId="26527AD7">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　</w:t>
            </w:r>
          </w:p>
        </w:tc>
      </w:tr>
    </w:tbl>
    <w:p w14:paraId="54D700D5">
      <w:pPr>
        <w:tabs>
          <w:tab w:val="left" w:pos="-142"/>
        </w:tabs>
        <w:spacing w:line="276" w:lineRule="auto"/>
        <w:ind w:firstLine="480" w:firstLineChars="200"/>
        <w:rPr>
          <w:rFonts w:ascii="仿宋" w:hAnsi="仿宋" w:eastAsia="仿宋" w:cs="Arial"/>
          <w:sz w:val="24"/>
          <w:szCs w:val="21"/>
        </w:rPr>
      </w:pPr>
    </w:p>
    <w:p w14:paraId="0FC4EFD9">
      <w:pPr>
        <w:tabs>
          <w:tab w:val="left" w:pos="0"/>
          <w:tab w:val="left" w:pos="142"/>
        </w:tabs>
        <w:spacing w:line="276" w:lineRule="auto"/>
        <w:ind w:firstLine="482" w:firstLineChars="200"/>
        <w:outlineLvl w:val="3"/>
        <w:rPr>
          <w:rFonts w:ascii="仿宋" w:hAnsi="仿宋" w:eastAsia="仿宋" w:cs="Arial"/>
          <w:b/>
          <w:sz w:val="24"/>
          <w:szCs w:val="24"/>
        </w:rPr>
      </w:pPr>
      <w:r>
        <w:rPr>
          <w:rFonts w:hint="eastAsia" w:ascii="仿宋" w:hAnsi="仿宋" w:eastAsia="仿宋" w:cs="Arial"/>
          <w:b/>
          <w:sz w:val="24"/>
          <w:szCs w:val="24"/>
        </w:rPr>
        <w:t>（2）利润</w:t>
      </w:r>
      <w:r>
        <w:rPr>
          <w:rFonts w:ascii="仿宋" w:hAnsi="仿宋" w:eastAsia="仿宋" w:cs="Arial"/>
          <w:b/>
          <w:sz w:val="24"/>
          <w:szCs w:val="24"/>
        </w:rPr>
        <w:t>表分析</w:t>
      </w:r>
    </w:p>
    <w:p w14:paraId="443A9DD2">
      <w:pPr>
        <w:pStyle w:val="2"/>
        <w:pBdr>
          <w:bottom w:val="none" w:color="auto" w:sz="0" w:space="0"/>
        </w:pBdr>
        <w:tabs>
          <w:tab w:val="left" w:pos="142"/>
        </w:tabs>
        <w:snapToGrid/>
        <w:spacing w:before="0" w:after="0" w:line="440" w:lineRule="exact"/>
        <w:ind w:left="0" w:right="0" w:firstLine="442" w:firstLineChars="200"/>
        <w:jc w:val="both"/>
      </w:pPr>
      <w:r>
        <w:rPr>
          <w:rFonts w:ascii="仿宋" w:hAnsi="仿宋" w:eastAsia="仿宋" w:cs="仿宋"/>
          <w:i w:val="0"/>
          <w:strike w:val="0"/>
          <w:color w:val="000000"/>
          <w:sz w:val="22"/>
          <w:u w:val="none"/>
        </w:rPr>
        <w:t>目前暂无实质性经营，故暂无实质性财务数据。</w:t>
      </w:r>
    </w:p>
    <w:p w14:paraId="435808E7">
      <w:pPr>
        <w:numPr>
          <w:ilvl w:val="0"/>
          <w:numId w:val="12"/>
        </w:numPr>
        <w:tabs>
          <w:tab w:val="left" w:pos="-142"/>
        </w:tabs>
        <w:spacing w:line="276" w:lineRule="auto"/>
        <w:ind w:left="0" w:firstLine="480" w:firstLineChars="200"/>
        <w:rPr>
          <w:rFonts w:ascii="仿宋" w:hAnsi="仿宋" w:eastAsia="仿宋" w:cs="Arial"/>
          <w:sz w:val="24"/>
          <w:szCs w:val="21"/>
        </w:rPr>
      </w:pPr>
      <w:r>
        <w:rPr>
          <w:rFonts w:hint="eastAsia" w:ascii="仿宋" w:hAnsi="仿宋" w:eastAsia="仿宋" w:cs="Arial"/>
          <w:sz w:val="24"/>
          <w:szCs w:val="21"/>
        </w:rPr>
        <w:t>说</w:t>
      </w:r>
      <w:r>
        <w:rPr>
          <w:rFonts w:ascii="仿宋" w:hAnsi="仿宋" w:eastAsia="仿宋" w:cs="Arial"/>
          <w:sz w:val="24"/>
          <w:szCs w:val="21"/>
        </w:rPr>
        <w:t>明收入</w:t>
      </w:r>
      <w:r>
        <w:rPr>
          <w:rFonts w:hint="eastAsia" w:ascii="仿宋" w:hAnsi="仿宋" w:eastAsia="仿宋" w:cs="Arial"/>
          <w:sz w:val="24"/>
          <w:szCs w:val="21"/>
        </w:rPr>
        <w:t>、</w:t>
      </w:r>
      <w:r>
        <w:rPr>
          <w:rFonts w:ascii="仿宋" w:hAnsi="仿宋" w:eastAsia="仿宋" w:cs="Arial"/>
          <w:sz w:val="24"/>
          <w:szCs w:val="21"/>
        </w:rPr>
        <w:t>利润</w:t>
      </w:r>
      <w:r>
        <w:rPr>
          <w:rFonts w:hint="eastAsia" w:ascii="仿宋" w:hAnsi="仿宋" w:eastAsia="仿宋" w:cs="Arial"/>
          <w:sz w:val="24"/>
          <w:szCs w:val="21"/>
        </w:rPr>
        <w:t>核实</w:t>
      </w:r>
      <w:r>
        <w:rPr>
          <w:rFonts w:ascii="仿宋" w:hAnsi="仿宋" w:eastAsia="仿宋" w:cs="Arial"/>
          <w:sz w:val="24"/>
          <w:szCs w:val="21"/>
        </w:rPr>
        <w:t>的过程，是否与报表一致。</w:t>
      </w:r>
    </w:p>
    <w:p w14:paraId="44E2C67C">
      <w:pPr>
        <w:tabs>
          <w:tab w:val="left" w:pos="-142"/>
        </w:tabs>
        <w:spacing w:line="276" w:lineRule="auto"/>
        <w:ind w:left="480"/>
        <w:rPr>
          <w:rFonts w:ascii="仿宋" w:hAnsi="仿宋" w:eastAsia="仿宋" w:cs="Arial"/>
          <w:sz w:val="24"/>
          <w:szCs w:val="21"/>
        </w:rPr>
      </w:pPr>
    </w:p>
    <w:p w14:paraId="26D622E0">
      <w:pPr>
        <w:numPr>
          <w:ilvl w:val="0"/>
          <w:numId w:val="12"/>
        </w:numPr>
        <w:tabs>
          <w:tab w:val="left" w:pos="-142"/>
        </w:tabs>
        <w:spacing w:line="276" w:lineRule="auto"/>
        <w:ind w:left="0" w:firstLine="480" w:firstLineChars="200"/>
        <w:rPr>
          <w:rFonts w:ascii="仿宋" w:hAnsi="仿宋" w:eastAsia="仿宋" w:cs="Arial"/>
          <w:sz w:val="24"/>
          <w:szCs w:val="21"/>
        </w:rPr>
      </w:pPr>
      <w:r>
        <w:rPr>
          <w:rFonts w:hint="eastAsia" w:ascii="仿宋" w:hAnsi="仿宋" w:eastAsia="仿宋" w:cs="Arial"/>
          <w:sz w:val="24"/>
          <w:szCs w:val="21"/>
        </w:rPr>
        <w:t>说</w:t>
      </w:r>
      <w:r>
        <w:rPr>
          <w:rFonts w:ascii="仿宋" w:hAnsi="仿宋" w:eastAsia="仿宋" w:cs="Arial"/>
          <w:sz w:val="24"/>
          <w:szCs w:val="21"/>
        </w:rPr>
        <w:t>明</w:t>
      </w:r>
      <w:r>
        <w:rPr>
          <w:rFonts w:hint="eastAsia" w:ascii="仿宋" w:hAnsi="仿宋" w:eastAsia="仿宋" w:cs="Arial"/>
          <w:sz w:val="24"/>
          <w:szCs w:val="21"/>
        </w:rPr>
        <w:t>收</w:t>
      </w:r>
      <w:r>
        <w:rPr>
          <w:rFonts w:ascii="仿宋" w:hAnsi="仿宋" w:eastAsia="仿宋" w:cs="Arial"/>
          <w:sz w:val="24"/>
          <w:szCs w:val="21"/>
        </w:rPr>
        <w:t>入、利润</w:t>
      </w:r>
      <w:r>
        <w:rPr>
          <w:rFonts w:hint="eastAsia" w:ascii="仿宋" w:hAnsi="仿宋" w:eastAsia="仿宋" w:cs="Arial"/>
          <w:sz w:val="24"/>
          <w:szCs w:val="21"/>
        </w:rPr>
        <w:t>是</w:t>
      </w:r>
      <w:r>
        <w:rPr>
          <w:rFonts w:ascii="仿宋" w:hAnsi="仿宋" w:eastAsia="仿宋" w:cs="Arial"/>
          <w:sz w:val="24"/>
          <w:szCs w:val="21"/>
        </w:rPr>
        <w:t>否与增</w:t>
      </w:r>
      <w:r>
        <w:rPr>
          <w:rFonts w:hint="eastAsia" w:ascii="仿宋" w:hAnsi="仿宋" w:eastAsia="仿宋" w:cs="Arial"/>
          <w:sz w:val="24"/>
          <w:szCs w:val="21"/>
        </w:rPr>
        <w:t>值</w:t>
      </w:r>
      <w:r>
        <w:rPr>
          <w:rFonts w:ascii="仿宋" w:hAnsi="仿宋" w:eastAsia="仿宋" w:cs="Arial"/>
          <w:sz w:val="24"/>
          <w:szCs w:val="21"/>
        </w:rPr>
        <w:t>税</w:t>
      </w:r>
      <w:r>
        <w:rPr>
          <w:rFonts w:hint="eastAsia" w:ascii="仿宋" w:hAnsi="仿宋" w:eastAsia="仿宋" w:cs="Arial"/>
          <w:sz w:val="24"/>
          <w:szCs w:val="21"/>
        </w:rPr>
        <w:t>、所得</w:t>
      </w:r>
      <w:r>
        <w:rPr>
          <w:rFonts w:ascii="仿宋" w:hAnsi="仿宋" w:eastAsia="仿宋" w:cs="Arial"/>
          <w:sz w:val="24"/>
          <w:szCs w:val="21"/>
        </w:rPr>
        <w:t>税纳税申报表</w:t>
      </w:r>
      <w:r>
        <w:rPr>
          <w:rFonts w:hint="eastAsia" w:ascii="仿宋" w:hAnsi="仿宋" w:eastAsia="仿宋" w:cs="Arial"/>
          <w:sz w:val="24"/>
          <w:szCs w:val="21"/>
        </w:rPr>
        <w:t>一致</w:t>
      </w:r>
      <w:r>
        <w:rPr>
          <w:rFonts w:ascii="仿宋" w:hAnsi="仿宋" w:eastAsia="仿宋" w:cs="Arial"/>
          <w:sz w:val="24"/>
          <w:szCs w:val="21"/>
        </w:rPr>
        <w:t>。</w:t>
      </w:r>
    </w:p>
    <w:p w14:paraId="2C2D69F2">
      <w:pPr>
        <w:tabs>
          <w:tab w:val="left" w:pos="-142"/>
        </w:tabs>
        <w:spacing w:line="276" w:lineRule="auto"/>
        <w:ind w:left="480"/>
        <w:rPr>
          <w:rFonts w:ascii="仿宋" w:hAnsi="仿宋" w:eastAsia="仿宋" w:cs="Arial"/>
          <w:sz w:val="24"/>
          <w:szCs w:val="21"/>
        </w:rPr>
      </w:pPr>
    </w:p>
    <w:p w14:paraId="4183F2FB">
      <w:pPr>
        <w:numPr>
          <w:ilvl w:val="0"/>
          <w:numId w:val="12"/>
        </w:numPr>
        <w:tabs>
          <w:tab w:val="left" w:pos="-142"/>
        </w:tabs>
        <w:spacing w:line="276" w:lineRule="auto"/>
        <w:ind w:left="0" w:firstLine="480" w:firstLineChars="200"/>
        <w:rPr>
          <w:rFonts w:ascii="仿宋" w:hAnsi="仿宋" w:eastAsia="仿宋" w:cs="Arial"/>
          <w:sz w:val="24"/>
          <w:szCs w:val="21"/>
        </w:rPr>
      </w:pPr>
      <w:r>
        <w:rPr>
          <w:rFonts w:hint="eastAsia" w:ascii="仿宋" w:hAnsi="仿宋" w:eastAsia="仿宋" w:cs="Arial"/>
          <w:sz w:val="24"/>
          <w:szCs w:val="21"/>
        </w:rPr>
        <w:t>对</w:t>
      </w:r>
      <w:r>
        <w:rPr>
          <w:rFonts w:ascii="仿宋" w:hAnsi="仿宋" w:eastAsia="仿宋" w:cs="Arial"/>
          <w:sz w:val="24"/>
          <w:szCs w:val="21"/>
        </w:rPr>
        <w:t>收入</w:t>
      </w:r>
      <w:r>
        <w:rPr>
          <w:rFonts w:hint="eastAsia" w:ascii="仿宋" w:hAnsi="仿宋" w:eastAsia="仿宋" w:cs="Arial"/>
          <w:sz w:val="24"/>
          <w:szCs w:val="21"/>
        </w:rPr>
        <w:t>、</w:t>
      </w:r>
      <w:r>
        <w:rPr>
          <w:rFonts w:ascii="仿宋" w:hAnsi="仿宋" w:eastAsia="仿宋" w:cs="Arial"/>
          <w:sz w:val="24"/>
          <w:szCs w:val="21"/>
        </w:rPr>
        <w:t>毛利率、</w:t>
      </w:r>
      <w:r>
        <w:rPr>
          <w:rFonts w:hint="eastAsia" w:ascii="仿宋" w:hAnsi="仿宋" w:eastAsia="仿宋" w:cs="Arial"/>
          <w:sz w:val="24"/>
          <w:szCs w:val="21"/>
        </w:rPr>
        <w:t>期间</w:t>
      </w:r>
      <w:r>
        <w:rPr>
          <w:rFonts w:ascii="仿宋" w:hAnsi="仿宋" w:eastAsia="仿宋" w:cs="Arial"/>
          <w:sz w:val="24"/>
          <w:szCs w:val="21"/>
        </w:rPr>
        <w:t>费用</w:t>
      </w:r>
      <w:r>
        <w:rPr>
          <w:rFonts w:hint="eastAsia" w:ascii="仿宋" w:hAnsi="仿宋" w:eastAsia="仿宋" w:cs="Arial"/>
          <w:sz w:val="24"/>
          <w:szCs w:val="21"/>
        </w:rPr>
        <w:t>、</w:t>
      </w:r>
      <w:r>
        <w:rPr>
          <w:rFonts w:ascii="仿宋" w:hAnsi="仿宋" w:eastAsia="仿宋" w:cs="Arial"/>
          <w:sz w:val="24"/>
          <w:szCs w:val="21"/>
        </w:rPr>
        <w:t>投资收益</w:t>
      </w:r>
      <w:r>
        <w:rPr>
          <w:rFonts w:hint="eastAsia" w:ascii="仿宋" w:hAnsi="仿宋" w:eastAsia="仿宋" w:cs="Arial"/>
          <w:sz w:val="24"/>
          <w:szCs w:val="21"/>
        </w:rPr>
        <w:t>、</w:t>
      </w:r>
      <w:r>
        <w:rPr>
          <w:rFonts w:ascii="仿宋" w:hAnsi="仿宋" w:eastAsia="仿宋" w:cs="Arial"/>
          <w:sz w:val="24"/>
          <w:szCs w:val="21"/>
        </w:rPr>
        <w:t>资产减值等占比较大</w:t>
      </w:r>
      <w:r>
        <w:rPr>
          <w:rFonts w:hint="eastAsia" w:ascii="仿宋" w:hAnsi="仿宋" w:eastAsia="仿宋" w:cs="Arial"/>
          <w:sz w:val="24"/>
          <w:szCs w:val="21"/>
        </w:rPr>
        <w:t>、</w:t>
      </w:r>
      <w:r>
        <w:rPr>
          <w:rFonts w:ascii="仿宋" w:hAnsi="仿宋" w:eastAsia="仿宋" w:cs="Arial"/>
          <w:sz w:val="24"/>
          <w:szCs w:val="21"/>
        </w:rPr>
        <w:t>变动幅度较大的科目</w:t>
      </w:r>
      <w:r>
        <w:rPr>
          <w:rFonts w:hint="eastAsia" w:ascii="仿宋" w:hAnsi="仿宋" w:eastAsia="仿宋" w:cs="Arial"/>
          <w:sz w:val="24"/>
          <w:szCs w:val="21"/>
        </w:rPr>
        <w:t>进</w:t>
      </w:r>
      <w:r>
        <w:rPr>
          <w:rFonts w:ascii="仿宋" w:hAnsi="仿宋" w:eastAsia="仿宋" w:cs="Arial"/>
          <w:sz w:val="24"/>
          <w:szCs w:val="21"/>
        </w:rPr>
        <w:t>行分析</w:t>
      </w:r>
      <w:r>
        <w:rPr>
          <w:rFonts w:hint="eastAsia" w:ascii="仿宋" w:hAnsi="仿宋" w:eastAsia="仿宋" w:cs="Arial"/>
          <w:sz w:val="24"/>
          <w:szCs w:val="21"/>
        </w:rPr>
        <w:t>，</w:t>
      </w:r>
      <w:r>
        <w:rPr>
          <w:rFonts w:ascii="仿宋" w:hAnsi="仿宋" w:eastAsia="仿宋" w:cs="Arial"/>
          <w:sz w:val="24"/>
          <w:szCs w:val="21"/>
        </w:rPr>
        <w:t>并说明变动的原因。</w:t>
      </w:r>
    </w:p>
    <w:p w14:paraId="02D84937">
      <w:pPr>
        <w:tabs>
          <w:tab w:val="left" w:pos="-142"/>
        </w:tabs>
        <w:spacing w:line="276" w:lineRule="auto"/>
        <w:ind w:left="480"/>
        <w:rPr>
          <w:rFonts w:ascii="仿宋" w:hAnsi="仿宋" w:eastAsia="仿宋" w:cs="Arial"/>
          <w:sz w:val="24"/>
          <w:szCs w:val="21"/>
        </w:rPr>
      </w:pPr>
    </w:p>
    <w:p w14:paraId="6EF795A7">
      <w:pPr>
        <w:numPr>
          <w:ilvl w:val="0"/>
          <w:numId w:val="12"/>
        </w:numPr>
        <w:tabs>
          <w:tab w:val="left" w:pos="-142"/>
        </w:tabs>
        <w:spacing w:line="276" w:lineRule="auto"/>
        <w:ind w:left="0" w:firstLine="480" w:firstLineChars="200"/>
        <w:outlineLvl w:val="4"/>
        <w:rPr>
          <w:rFonts w:ascii="仿宋" w:hAnsi="仿宋" w:eastAsia="仿宋" w:cs="Arial"/>
          <w:sz w:val="24"/>
          <w:szCs w:val="21"/>
        </w:rPr>
      </w:pPr>
      <w:r>
        <w:rPr>
          <w:rFonts w:hint="eastAsia" w:ascii="仿宋" w:hAnsi="仿宋" w:eastAsia="仿宋" w:cs="Arial"/>
          <w:sz w:val="24"/>
          <w:szCs w:val="21"/>
        </w:rPr>
        <w:t>有其他利润来源的分析其他利润来源的原因及稳定性。</w:t>
      </w:r>
    </w:p>
    <w:p w14:paraId="6D9E5BF4">
      <w:pPr>
        <w:tabs>
          <w:tab w:val="left" w:pos="-142"/>
        </w:tabs>
        <w:spacing w:line="276" w:lineRule="auto"/>
        <w:ind w:left="480"/>
        <w:rPr>
          <w:rFonts w:ascii="仿宋" w:hAnsi="仿宋" w:eastAsia="仿宋" w:cs="Arial"/>
          <w:sz w:val="24"/>
          <w:szCs w:val="21"/>
        </w:rPr>
      </w:pPr>
    </w:p>
    <w:p w14:paraId="494CCA46">
      <w:pPr>
        <w:tabs>
          <w:tab w:val="left" w:pos="-142"/>
        </w:tabs>
        <w:spacing w:line="276" w:lineRule="auto"/>
        <w:ind w:left="480"/>
        <w:rPr>
          <w:rFonts w:ascii="仿宋" w:hAnsi="仿宋" w:eastAsia="仿宋" w:cs="Arial"/>
          <w:sz w:val="24"/>
          <w:szCs w:val="21"/>
        </w:rPr>
      </w:pPr>
    </w:p>
    <w:p w14:paraId="1F67C214">
      <w:pPr>
        <w:tabs>
          <w:tab w:val="left" w:pos="-142"/>
        </w:tabs>
        <w:spacing w:line="276" w:lineRule="auto"/>
        <w:ind w:left="480"/>
        <w:rPr>
          <w:rFonts w:ascii="仿宋" w:hAnsi="仿宋" w:eastAsia="仿宋" w:cs="Arial"/>
          <w:sz w:val="24"/>
          <w:szCs w:val="21"/>
        </w:rPr>
      </w:pPr>
    </w:p>
    <w:p w14:paraId="678B38F4">
      <w:pPr>
        <w:tabs>
          <w:tab w:val="left" w:pos="0"/>
          <w:tab w:val="left" w:pos="142"/>
        </w:tabs>
        <w:spacing w:line="276" w:lineRule="auto"/>
        <w:ind w:firstLine="482" w:firstLineChars="200"/>
        <w:outlineLvl w:val="3"/>
        <w:rPr>
          <w:rFonts w:hint="eastAsia" w:ascii="仿宋" w:hAnsi="仿宋" w:eastAsia="仿宋" w:cs="Arial"/>
          <w:b/>
          <w:sz w:val="24"/>
          <w:szCs w:val="24"/>
        </w:rPr>
      </w:pPr>
      <w:r>
        <w:rPr>
          <w:rFonts w:hint="eastAsia" w:ascii="仿宋" w:hAnsi="仿宋" w:eastAsia="仿宋" w:cs="Arial"/>
          <w:b/>
          <w:sz w:val="24"/>
          <w:szCs w:val="24"/>
        </w:rPr>
        <w:t>（3）现金流量表分析</w:t>
      </w:r>
    </w:p>
    <w:p w14:paraId="1ACC860D">
      <w:pPr>
        <w:pStyle w:val="2"/>
        <w:pBdr>
          <w:bottom w:val="none" w:color="auto" w:sz="0" w:space="0"/>
        </w:pBdr>
        <w:tabs>
          <w:tab w:val="left" w:pos="142"/>
        </w:tabs>
        <w:snapToGrid/>
        <w:spacing w:before="0" w:after="0" w:line="440" w:lineRule="exact"/>
        <w:ind w:left="0" w:right="0" w:firstLine="442" w:firstLineChars="200"/>
        <w:jc w:val="both"/>
      </w:pPr>
      <w:r>
        <w:rPr>
          <w:rFonts w:ascii="仿宋" w:hAnsi="仿宋" w:eastAsia="仿宋" w:cs="仿宋"/>
          <w:i w:val="0"/>
          <w:strike w:val="0"/>
          <w:color w:val="000000"/>
          <w:sz w:val="22"/>
          <w:u w:val="none"/>
        </w:rPr>
        <w:t>目前暂无实质性经营，故暂无实质性财务数据。</w:t>
      </w:r>
    </w:p>
    <w:p w14:paraId="49AC94FF">
      <w:pPr>
        <w:numPr>
          <w:ilvl w:val="0"/>
          <w:numId w:val="13"/>
        </w:numPr>
        <w:tabs>
          <w:tab w:val="left" w:pos="-142"/>
          <w:tab w:val="clear" w:pos="0"/>
        </w:tabs>
        <w:spacing w:line="276" w:lineRule="auto"/>
        <w:ind w:left="0" w:firstLine="480" w:firstLineChars="200"/>
        <w:rPr>
          <w:rFonts w:ascii="仿宋" w:hAnsi="仿宋" w:eastAsia="仿宋" w:cs="Arial"/>
          <w:sz w:val="24"/>
          <w:szCs w:val="21"/>
        </w:rPr>
      </w:pPr>
      <w:r>
        <w:rPr>
          <w:rFonts w:ascii="仿宋" w:hAnsi="仿宋" w:eastAsia="仿宋" w:cs="Arial"/>
          <w:sz w:val="24"/>
          <w:szCs w:val="21"/>
        </w:rPr>
        <w:t>经营性净现金流</w:t>
      </w:r>
      <w:r>
        <w:rPr>
          <w:rFonts w:hint="eastAsia" w:ascii="仿宋" w:hAnsi="仿宋" w:eastAsia="仿宋" w:cs="Arial"/>
          <w:sz w:val="24"/>
          <w:szCs w:val="21"/>
        </w:rPr>
        <w:t>分析：若</w:t>
      </w:r>
      <w:r>
        <w:rPr>
          <w:rFonts w:ascii="仿宋" w:hAnsi="仿宋" w:eastAsia="仿宋" w:cs="Arial"/>
          <w:sz w:val="24"/>
          <w:szCs w:val="21"/>
        </w:rPr>
        <w:t>经营性净现金流为负、经营性净现金流</w:t>
      </w:r>
      <w:r>
        <w:rPr>
          <w:rFonts w:hint="eastAsia" w:ascii="仿宋" w:hAnsi="仿宋" w:eastAsia="仿宋" w:cs="Arial"/>
          <w:sz w:val="24"/>
          <w:szCs w:val="21"/>
        </w:rPr>
        <w:t>小</w:t>
      </w:r>
      <w:r>
        <w:rPr>
          <w:rFonts w:ascii="仿宋" w:hAnsi="仿宋" w:eastAsia="仿宋" w:cs="Arial"/>
          <w:sz w:val="24"/>
          <w:szCs w:val="21"/>
        </w:rPr>
        <w:t>于净利润</w:t>
      </w:r>
      <w:r>
        <w:rPr>
          <w:rFonts w:hint="eastAsia" w:ascii="仿宋" w:hAnsi="仿宋" w:eastAsia="仿宋" w:cs="Arial"/>
          <w:sz w:val="24"/>
          <w:szCs w:val="21"/>
        </w:rPr>
        <w:t>、</w:t>
      </w:r>
      <w:r>
        <w:rPr>
          <w:rFonts w:ascii="仿宋" w:hAnsi="仿宋" w:eastAsia="仿宋" w:cs="Arial"/>
          <w:sz w:val="24"/>
          <w:szCs w:val="21"/>
        </w:rPr>
        <w:t>经营性净现金流</w:t>
      </w:r>
      <w:r>
        <w:rPr>
          <w:rFonts w:hint="eastAsia" w:ascii="仿宋" w:hAnsi="仿宋" w:eastAsia="仿宋" w:cs="Arial"/>
          <w:sz w:val="24"/>
          <w:szCs w:val="21"/>
        </w:rPr>
        <w:t>下降</w:t>
      </w:r>
      <w:r>
        <w:rPr>
          <w:rFonts w:ascii="仿宋" w:hAnsi="仿宋" w:eastAsia="仿宋" w:cs="Arial"/>
          <w:sz w:val="24"/>
          <w:szCs w:val="21"/>
        </w:rPr>
        <w:t>幅度较大</w:t>
      </w:r>
      <w:r>
        <w:rPr>
          <w:rFonts w:hint="eastAsia" w:ascii="仿宋" w:hAnsi="仿宋" w:eastAsia="仿宋" w:cs="Arial"/>
          <w:sz w:val="24"/>
          <w:szCs w:val="21"/>
        </w:rPr>
        <w:t>，</w:t>
      </w:r>
      <w:r>
        <w:rPr>
          <w:rFonts w:ascii="仿宋" w:hAnsi="仿宋" w:eastAsia="仿宋" w:cs="Arial"/>
          <w:sz w:val="24"/>
          <w:szCs w:val="21"/>
        </w:rPr>
        <w:t>请</w:t>
      </w:r>
      <w:r>
        <w:rPr>
          <w:rFonts w:hint="eastAsia" w:ascii="仿宋" w:hAnsi="仿宋" w:eastAsia="仿宋" w:cs="Arial"/>
          <w:sz w:val="24"/>
          <w:szCs w:val="21"/>
        </w:rPr>
        <w:t>进</w:t>
      </w:r>
      <w:r>
        <w:rPr>
          <w:rFonts w:ascii="仿宋" w:hAnsi="仿宋" w:eastAsia="仿宋" w:cs="Arial"/>
          <w:sz w:val="24"/>
          <w:szCs w:val="21"/>
        </w:rPr>
        <w:t>行合理性</w:t>
      </w:r>
      <w:r>
        <w:rPr>
          <w:rFonts w:hint="eastAsia" w:ascii="仿宋" w:hAnsi="仿宋" w:eastAsia="仿宋" w:cs="Arial"/>
          <w:sz w:val="24"/>
          <w:szCs w:val="21"/>
        </w:rPr>
        <w:t>说</w:t>
      </w:r>
      <w:r>
        <w:rPr>
          <w:rFonts w:ascii="仿宋" w:hAnsi="仿宋" w:eastAsia="仿宋" w:cs="Arial"/>
          <w:sz w:val="24"/>
          <w:szCs w:val="21"/>
        </w:rPr>
        <w:t>明。</w:t>
      </w:r>
    </w:p>
    <w:p w14:paraId="66618BDD">
      <w:pPr>
        <w:tabs>
          <w:tab w:val="left" w:pos="-142"/>
        </w:tabs>
        <w:spacing w:line="276" w:lineRule="auto"/>
        <w:ind w:firstLine="480" w:firstLineChars="200"/>
        <w:rPr>
          <w:rFonts w:ascii="仿宋" w:hAnsi="仿宋" w:eastAsia="仿宋" w:cs="Arial"/>
          <w:sz w:val="24"/>
          <w:szCs w:val="21"/>
        </w:rPr>
      </w:pPr>
    </w:p>
    <w:p w14:paraId="62BAC94D">
      <w:pPr>
        <w:numPr>
          <w:ilvl w:val="0"/>
          <w:numId w:val="13"/>
        </w:numPr>
        <w:tabs>
          <w:tab w:val="left" w:pos="-142"/>
          <w:tab w:val="clear" w:pos="0"/>
        </w:tabs>
        <w:spacing w:line="276" w:lineRule="auto"/>
        <w:ind w:left="0" w:firstLine="480" w:firstLineChars="200"/>
        <w:rPr>
          <w:rFonts w:ascii="仿宋" w:hAnsi="仿宋" w:eastAsia="仿宋" w:cs="Arial"/>
          <w:sz w:val="24"/>
          <w:szCs w:val="21"/>
        </w:rPr>
      </w:pPr>
      <w:r>
        <w:rPr>
          <w:rFonts w:hint="eastAsia" w:ascii="仿宋" w:hAnsi="仿宋" w:eastAsia="仿宋" w:cs="Arial"/>
          <w:sz w:val="24"/>
          <w:szCs w:val="21"/>
        </w:rPr>
        <w:t>投资</w:t>
      </w:r>
      <w:r>
        <w:rPr>
          <w:rFonts w:ascii="仿宋" w:hAnsi="仿宋" w:eastAsia="仿宋" w:cs="Arial"/>
          <w:sz w:val="24"/>
          <w:szCs w:val="21"/>
        </w:rPr>
        <w:t>性净现金流</w:t>
      </w:r>
      <w:r>
        <w:rPr>
          <w:rFonts w:hint="eastAsia" w:ascii="仿宋" w:hAnsi="仿宋" w:eastAsia="仿宋" w:cs="Arial"/>
          <w:sz w:val="24"/>
          <w:szCs w:val="21"/>
        </w:rPr>
        <w:t>分析：是</w:t>
      </w:r>
      <w:r>
        <w:rPr>
          <w:rFonts w:ascii="仿宋" w:hAnsi="仿宋" w:eastAsia="仿宋" w:cs="Arial"/>
          <w:sz w:val="24"/>
          <w:szCs w:val="21"/>
        </w:rPr>
        <w:t>否与企业的固定资产投入</w:t>
      </w:r>
      <w:r>
        <w:rPr>
          <w:rFonts w:hint="eastAsia" w:ascii="仿宋" w:hAnsi="仿宋" w:eastAsia="仿宋" w:cs="Arial"/>
          <w:sz w:val="24"/>
          <w:szCs w:val="21"/>
        </w:rPr>
        <w:t>/处置</w:t>
      </w:r>
      <w:r>
        <w:rPr>
          <w:rFonts w:ascii="仿宋" w:hAnsi="仿宋" w:eastAsia="仿宋" w:cs="Arial"/>
          <w:sz w:val="24"/>
          <w:szCs w:val="21"/>
        </w:rPr>
        <w:t>、理财产品</w:t>
      </w:r>
      <w:r>
        <w:rPr>
          <w:rFonts w:hint="eastAsia" w:ascii="仿宋" w:hAnsi="仿宋" w:eastAsia="仿宋" w:cs="Arial"/>
          <w:sz w:val="24"/>
          <w:szCs w:val="21"/>
        </w:rPr>
        <w:t>的购买/赎回</w:t>
      </w:r>
      <w:r>
        <w:rPr>
          <w:rFonts w:ascii="仿宋" w:hAnsi="仿宋" w:eastAsia="仿宋" w:cs="Arial"/>
          <w:sz w:val="24"/>
          <w:szCs w:val="21"/>
        </w:rPr>
        <w:t>、股权投资等</w:t>
      </w:r>
      <w:r>
        <w:rPr>
          <w:rFonts w:hint="eastAsia" w:ascii="仿宋" w:hAnsi="仿宋" w:eastAsia="仿宋" w:cs="Arial"/>
          <w:sz w:val="24"/>
          <w:szCs w:val="21"/>
        </w:rPr>
        <w:t>活动相</w:t>
      </w:r>
      <w:r>
        <w:rPr>
          <w:rFonts w:ascii="仿宋" w:hAnsi="仿宋" w:eastAsia="仿宋" w:cs="Arial"/>
          <w:sz w:val="24"/>
          <w:szCs w:val="21"/>
        </w:rPr>
        <w:t>匹配，</w:t>
      </w:r>
      <w:r>
        <w:rPr>
          <w:rFonts w:hint="eastAsia" w:ascii="仿宋" w:hAnsi="仿宋" w:eastAsia="仿宋" w:cs="Arial"/>
          <w:sz w:val="24"/>
          <w:szCs w:val="21"/>
        </w:rPr>
        <w:t>大额异常情况需说明背景信息。</w:t>
      </w:r>
    </w:p>
    <w:p w14:paraId="4BF64F25">
      <w:pPr>
        <w:tabs>
          <w:tab w:val="left" w:pos="-142"/>
        </w:tabs>
        <w:spacing w:line="276" w:lineRule="auto"/>
        <w:ind w:firstLine="480" w:firstLineChars="200"/>
        <w:rPr>
          <w:rFonts w:ascii="仿宋" w:hAnsi="仿宋" w:eastAsia="仿宋" w:cs="Arial"/>
          <w:sz w:val="24"/>
          <w:szCs w:val="21"/>
        </w:rPr>
      </w:pPr>
    </w:p>
    <w:p w14:paraId="6F99BDBF">
      <w:pPr>
        <w:numPr>
          <w:ilvl w:val="0"/>
          <w:numId w:val="13"/>
        </w:numPr>
        <w:tabs>
          <w:tab w:val="left" w:pos="-142"/>
          <w:tab w:val="clear" w:pos="0"/>
        </w:tabs>
        <w:spacing w:line="276" w:lineRule="auto"/>
        <w:ind w:left="0" w:firstLine="480" w:firstLineChars="200"/>
        <w:rPr>
          <w:rFonts w:ascii="仿宋" w:hAnsi="仿宋" w:eastAsia="仿宋" w:cs="Arial"/>
          <w:sz w:val="24"/>
          <w:szCs w:val="21"/>
        </w:rPr>
      </w:pPr>
      <w:r>
        <w:rPr>
          <w:rFonts w:hint="eastAsia" w:ascii="仿宋" w:hAnsi="仿宋" w:eastAsia="仿宋" w:cs="Arial"/>
          <w:sz w:val="24"/>
          <w:szCs w:val="21"/>
        </w:rPr>
        <w:t>筹资</w:t>
      </w:r>
      <w:r>
        <w:rPr>
          <w:rFonts w:ascii="仿宋" w:hAnsi="仿宋" w:eastAsia="仿宋" w:cs="Arial"/>
          <w:sz w:val="24"/>
          <w:szCs w:val="21"/>
        </w:rPr>
        <w:t>性净现金流</w:t>
      </w:r>
      <w:r>
        <w:rPr>
          <w:rFonts w:hint="eastAsia" w:ascii="仿宋" w:hAnsi="仿宋" w:eastAsia="仿宋" w:cs="Arial"/>
          <w:sz w:val="24"/>
          <w:szCs w:val="21"/>
        </w:rPr>
        <w:t>分析：是</w:t>
      </w:r>
      <w:r>
        <w:rPr>
          <w:rFonts w:ascii="仿宋" w:hAnsi="仿宋" w:eastAsia="仿宋" w:cs="Arial"/>
          <w:sz w:val="24"/>
          <w:szCs w:val="21"/>
        </w:rPr>
        <w:t>否与</w:t>
      </w:r>
      <w:r>
        <w:rPr>
          <w:rFonts w:hint="eastAsia" w:ascii="仿宋" w:hAnsi="仿宋" w:eastAsia="仿宋" w:cs="Arial"/>
          <w:sz w:val="24"/>
          <w:szCs w:val="21"/>
        </w:rPr>
        <w:t>实收</w:t>
      </w:r>
      <w:r>
        <w:rPr>
          <w:rFonts w:ascii="仿宋" w:hAnsi="仿宋" w:eastAsia="仿宋" w:cs="Arial"/>
          <w:sz w:val="24"/>
          <w:szCs w:val="21"/>
        </w:rPr>
        <w:t>资本</w:t>
      </w:r>
      <w:r>
        <w:rPr>
          <w:rFonts w:hint="eastAsia" w:ascii="仿宋" w:hAnsi="仿宋" w:eastAsia="仿宋" w:cs="Arial"/>
          <w:sz w:val="24"/>
          <w:szCs w:val="21"/>
        </w:rPr>
        <w:t>/股本</w:t>
      </w:r>
      <w:r>
        <w:rPr>
          <w:rFonts w:ascii="仿宋" w:hAnsi="仿宋" w:eastAsia="仿宋" w:cs="Arial"/>
          <w:sz w:val="24"/>
          <w:szCs w:val="21"/>
        </w:rPr>
        <w:t>增</w:t>
      </w:r>
      <w:r>
        <w:rPr>
          <w:rFonts w:hint="eastAsia" w:ascii="仿宋" w:hAnsi="仿宋" w:eastAsia="仿宋" w:cs="Arial"/>
          <w:sz w:val="24"/>
          <w:szCs w:val="21"/>
        </w:rPr>
        <w:t>加</w:t>
      </w:r>
      <w:r>
        <w:rPr>
          <w:rFonts w:ascii="仿宋" w:hAnsi="仿宋" w:eastAsia="仿宋" w:cs="Arial"/>
          <w:sz w:val="24"/>
          <w:szCs w:val="21"/>
        </w:rPr>
        <w:t>、债务</w:t>
      </w:r>
      <w:r>
        <w:rPr>
          <w:rFonts w:hint="eastAsia" w:ascii="仿宋" w:hAnsi="仿宋" w:eastAsia="仿宋" w:cs="Arial"/>
          <w:sz w:val="24"/>
          <w:szCs w:val="21"/>
        </w:rPr>
        <w:t>增</w:t>
      </w:r>
      <w:r>
        <w:rPr>
          <w:rFonts w:ascii="仿宋" w:hAnsi="仿宋" w:eastAsia="仿宋" w:cs="Arial"/>
          <w:sz w:val="24"/>
          <w:szCs w:val="21"/>
        </w:rPr>
        <w:t>减</w:t>
      </w:r>
      <w:r>
        <w:rPr>
          <w:rFonts w:hint="eastAsia" w:ascii="仿宋" w:hAnsi="仿宋" w:eastAsia="仿宋" w:cs="Arial"/>
          <w:sz w:val="24"/>
          <w:szCs w:val="21"/>
        </w:rPr>
        <w:t>、</w:t>
      </w:r>
      <w:r>
        <w:rPr>
          <w:rFonts w:ascii="仿宋" w:hAnsi="仿宋" w:eastAsia="仿宋" w:cs="Arial"/>
          <w:sz w:val="24"/>
          <w:szCs w:val="21"/>
        </w:rPr>
        <w:t>利润分配等</w:t>
      </w:r>
      <w:r>
        <w:rPr>
          <w:rFonts w:hint="eastAsia" w:ascii="仿宋" w:hAnsi="仿宋" w:eastAsia="仿宋" w:cs="Arial"/>
          <w:sz w:val="24"/>
          <w:szCs w:val="21"/>
        </w:rPr>
        <w:t>活动相</w:t>
      </w:r>
      <w:r>
        <w:rPr>
          <w:rFonts w:ascii="仿宋" w:hAnsi="仿宋" w:eastAsia="仿宋" w:cs="Arial"/>
          <w:sz w:val="24"/>
          <w:szCs w:val="21"/>
        </w:rPr>
        <w:t>匹配，若</w:t>
      </w:r>
      <w:r>
        <w:rPr>
          <w:rFonts w:hint="eastAsia" w:ascii="仿宋" w:hAnsi="仿宋" w:eastAsia="仿宋" w:cs="Arial"/>
          <w:sz w:val="24"/>
          <w:szCs w:val="21"/>
        </w:rPr>
        <w:t>持续</w:t>
      </w:r>
      <w:r>
        <w:rPr>
          <w:rFonts w:ascii="仿宋" w:hAnsi="仿宋" w:eastAsia="仿宋" w:cs="Arial"/>
          <w:sz w:val="24"/>
          <w:szCs w:val="21"/>
        </w:rPr>
        <w:t>净流入，</w:t>
      </w:r>
      <w:r>
        <w:rPr>
          <w:rFonts w:hint="eastAsia" w:ascii="仿宋" w:hAnsi="仿宋" w:eastAsia="仿宋" w:cs="Arial"/>
          <w:sz w:val="24"/>
          <w:szCs w:val="21"/>
        </w:rPr>
        <w:t>说明企业</w:t>
      </w:r>
      <w:r>
        <w:rPr>
          <w:rFonts w:ascii="仿宋" w:hAnsi="仿宋" w:eastAsia="仿宋" w:cs="Arial"/>
          <w:sz w:val="24"/>
          <w:szCs w:val="21"/>
        </w:rPr>
        <w:t>是</w:t>
      </w:r>
      <w:r>
        <w:rPr>
          <w:rFonts w:hint="eastAsia" w:ascii="仿宋" w:hAnsi="仿宋" w:eastAsia="仿宋" w:cs="Arial"/>
          <w:sz w:val="24"/>
          <w:szCs w:val="21"/>
        </w:rPr>
        <w:t>处</w:t>
      </w:r>
      <w:r>
        <w:rPr>
          <w:rFonts w:ascii="仿宋" w:hAnsi="仿宋" w:eastAsia="仿宋" w:cs="Arial"/>
          <w:sz w:val="24"/>
          <w:szCs w:val="21"/>
        </w:rPr>
        <w:t>于</w:t>
      </w:r>
      <w:r>
        <w:rPr>
          <w:rFonts w:hint="eastAsia" w:ascii="仿宋" w:hAnsi="仿宋" w:eastAsia="仿宋" w:cs="Arial"/>
          <w:sz w:val="24"/>
          <w:szCs w:val="21"/>
        </w:rPr>
        <w:t>高速</w:t>
      </w:r>
      <w:r>
        <w:rPr>
          <w:rFonts w:ascii="仿宋" w:hAnsi="仿宋" w:eastAsia="仿宋" w:cs="Arial"/>
          <w:sz w:val="24"/>
          <w:szCs w:val="21"/>
        </w:rPr>
        <w:t>扩张</w:t>
      </w:r>
      <w:r>
        <w:rPr>
          <w:rFonts w:hint="eastAsia" w:ascii="仿宋" w:hAnsi="仿宋" w:eastAsia="仿宋" w:cs="Arial"/>
          <w:sz w:val="24"/>
          <w:szCs w:val="21"/>
        </w:rPr>
        <w:t>期</w:t>
      </w:r>
      <w:r>
        <w:rPr>
          <w:rFonts w:ascii="仿宋" w:hAnsi="仿宋" w:eastAsia="仿宋" w:cs="Arial"/>
          <w:sz w:val="24"/>
          <w:szCs w:val="21"/>
        </w:rPr>
        <w:t>，还是主营业务</w:t>
      </w:r>
      <w:r>
        <w:rPr>
          <w:rFonts w:hint="eastAsia" w:ascii="仿宋" w:hAnsi="仿宋" w:eastAsia="仿宋" w:cs="Arial"/>
          <w:sz w:val="24"/>
          <w:szCs w:val="21"/>
        </w:rPr>
        <w:t>出</w:t>
      </w:r>
      <w:r>
        <w:rPr>
          <w:rFonts w:ascii="仿宋" w:hAnsi="仿宋" w:eastAsia="仿宋" w:cs="Arial"/>
          <w:sz w:val="24"/>
          <w:szCs w:val="21"/>
        </w:rPr>
        <w:t>现</w:t>
      </w:r>
      <w:r>
        <w:rPr>
          <w:rFonts w:hint="eastAsia" w:ascii="仿宋" w:hAnsi="仿宋" w:eastAsia="仿宋" w:cs="Arial"/>
          <w:sz w:val="24"/>
          <w:szCs w:val="21"/>
        </w:rPr>
        <w:t>恶化，大额异常情况需说明背景信息。</w:t>
      </w:r>
    </w:p>
    <w:p w14:paraId="196E6F13">
      <w:pPr>
        <w:pStyle w:val="31"/>
        <w:spacing w:line="440" w:lineRule="exact"/>
        <w:ind w:firstLine="420"/>
        <w:rPr>
          <w:rFonts w:ascii="仿宋" w:hAnsi="仿宋" w:eastAsia="仿宋" w:cs="Arial"/>
          <w:szCs w:val="21"/>
        </w:rPr>
      </w:pPr>
    </w:p>
    <w:p w14:paraId="7088A2AC">
      <w:pPr>
        <w:tabs>
          <w:tab w:val="left" w:pos="0"/>
          <w:tab w:val="left" w:pos="142"/>
        </w:tabs>
        <w:spacing w:line="440" w:lineRule="exact"/>
        <w:ind w:firstLine="422" w:firstLineChars="200"/>
        <w:outlineLvl w:val="2"/>
        <w:rPr>
          <w:rFonts w:ascii="仿宋" w:hAnsi="仿宋" w:eastAsia="仿宋" w:cs="Arial"/>
          <w:b/>
          <w:szCs w:val="21"/>
        </w:rPr>
      </w:pPr>
      <w:r>
        <w:rPr>
          <w:rFonts w:hint="eastAsia" w:ascii="仿宋" w:hAnsi="仿宋" w:eastAsia="仿宋" w:cs="Arial"/>
          <w:b/>
          <w:szCs w:val="21"/>
        </w:rPr>
        <w:t>3.财务指标分析</w:t>
      </w:r>
    </w:p>
    <w:p w14:paraId="57A2D377">
      <w:pPr>
        <w:pStyle w:val="2"/>
        <w:pBdr>
          <w:bottom w:val="none" w:color="auto" w:sz="0" w:space="0"/>
        </w:pBdr>
        <w:tabs>
          <w:tab w:val="left" w:pos="142"/>
        </w:tabs>
        <w:snapToGrid/>
        <w:spacing w:before="0" w:after="0" w:line="440" w:lineRule="exact"/>
        <w:ind w:left="0" w:right="0" w:firstLine="442" w:firstLineChars="200"/>
        <w:jc w:val="both"/>
      </w:pPr>
      <w:r>
        <w:rPr>
          <w:rFonts w:ascii="仿宋" w:hAnsi="仿宋" w:eastAsia="仿宋" w:cs="仿宋"/>
          <w:i w:val="0"/>
          <w:strike w:val="0"/>
          <w:color w:val="000000"/>
          <w:sz w:val="22"/>
          <w:u w:val="none"/>
        </w:rPr>
        <w:t>目前暂无实质性经营，故暂无实质性财务数据。</w:t>
      </w:r>
    </w:p>
    <w:p w14:paraId="45586B94">
      <w:pPr>
        <w:tabs>
          <w:tab w:val="left" w:pos="-142"/>
        </w:tabs>
        <w:spacing w:line="276" w:lineRule="auto"/>
        <w:ind w:firstLine="480" w:firstLineChars="200"/>
        <w:outlineLvl w:val="3"/>
        <w:rPr>
          <w:rFonts w:ascii="仿宋" w:hAnsi="仿宋" w:eastAsia="仿宋" w:cs="Arial"/>
          <w:sz w:val="24"/>
          <w:szCs w:val="21"/>
        </w:rPr>
      </w:pPr>
      <w:r>
        <w:rPr>
          <w:rFonts w:hint="eastAsia" w:ascii="仿宋" w:hAnsi="仿宋" w:eastAsia="仿宋" w:cs="Arial"/>
          <w:sz w:val="24"/>
          <w:szCs w:val="21"/>
        </w:rPr>
        <w:t>（1）短期偿债能力分析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1857"/>
        <w:gridCol w:w="1859"/>
        <w:gridCol w:w="1857"/>
        <w:gridCol w:w="1861"/>
      </w:tblGrid>
      <w:tr w14:paraId="583B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52" w:type="dxa"/>
            <w:vAlign w:val="center"/>
          </w:tcPr>
          <w:p w14:paraId="4B37D5DD">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857" w:type="dxa"/>
            <w:vAlign w:val="center"/>
          </w:tcPr>
          <w:p w14:paraId="0F7A9D38">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1859" w:type="dxa"/>
            <w:vAlign w:val="center"/>
          </w:tcPr>
          <w:p w14:paraId="59F45F76">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857" w:type="dxa"/>
            <w:vAlign w:val="center"/>
          </w:tcPr>
          <w:p w14:paraId="16B4F994">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861" w:type="dxa"/>
            <w:vAlign w:val="center"/>
          </w:tcPr>
          <w:p w14:paraId="25850819">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14:paraId="0520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52" w:type="dxa"/>
            <w:vAlign w:val="center"/>
          </w:tcPr>
          <w:p w14:paraId="71119A87">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流动比率</w:t>
            </w:r>
          </w:p>
        </w:tc>
        <w:tc>
          <w:tcPr>
            <w:tcW w:w="1857" w:type="dxa"/>
            <w:vAlign w:val="center"/>
          </w:tcPr>
          <w:p w14:paraId="06875483">
            <w:pPr>
              <w:widowControl/>
              <w:jc w:val="center"/>
              <w:rPr>
                <w:rFonts w:ascii="仿宋" w:hAnsi="仿宋" w:eastAsia="仿宋" w:cs="宋体"/>
                <w:color w:val="000000"/>
                <w:kern w:val="0"/>
                <w:sz w:val="22"/>
                <w:szCs w:val="21"/>
              </w:rPr>
            </w:pPr>
          </w:p>
        </w:tc>
        <w:tc>
          <w:tcPr>
            <w:tcW w:w="1859" w:type="dxa"/>
            <w:vAlign w:val="center"/>
          </w:tcPr>
          <w:p w14:paraId="19417545">
            <w:pPr>
              <w:widowControl/>
              <w:jc w:val="center"/>
              <w:rPr>
                <w:rFonts w:ascii="仿宋" w:hAnsi="仿宋" w:eastAsia="仿宋" w:cs="宋体"/>
                <w:color w:val="000000"/>
                <w:kern w:val="0"/>
                <w:sz w:val="22"/>
                <w:szCs w:val="21"/>
              </w:rPr>
            </w:pPr>
          </w:p>
        </w:tc>
        <w:tc>
          <w:tcPr>
            <w:tcW w:w="1857" w:type="dxa"/>
            <w:vAlign w:val="center"/>
          </w:tcPr>
          <w:p w14:paraId="52157316">
            <w:pPr>
              <w:widowControl/>
              <w:jc w:val="center"/>
              <w:rPr>
                <w:rFonts w:ascii="仿宋" w:hAnsi="仿宋" w:eastAsia="仿宋" w:cs="宋体"/>
                <w:color w:val="000000"/>
                <w:kern w:val="0"/>
                <w:sz w:val="22"/>
                <w:szCs w:val="21"/>
              </w:rPr>
            </w:pPr>
          </w:p>
        </w:tc>
        <w:tc>
          <w:tcPr>
            <w:tcW w:w="1861" w:type="dxa"/>
            <w:vAlign w:val="center"/>
          </w:tcPr>
          <w:p w14:paraId="1FD373F0">
            <w:pPr>
              <w:widowControl/>
              <w:jc w:val="center"/>
              <w:rPr>
                <w:rFonts w:ascii="仿宋" w:hAnsi="仿宋" w:eastAsia="仿宋" w:cs="宋体"/>
                <w:color w:val="000000"/>
                <w:kern w:val="0"/>
                <w:sz w:val="22"/>
                <w:szCs w:val="21"/>
              </w:rPr>
            </w:pPr>
          </w:p>
        </w:tc>
      </w:tr>
      <w:tr w14:paraId="6BA3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52" w:type="dxa"/>
            <w:vAlign w:val="center"/>
          </w:tcPr>
          <w:p w14:paraId="5753B72A">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速动比率</w:t>
            </w:r>
          </w:p>
        </w:tc>
        <w:tc>
          <w:tcPr>
            <w:tcW w:w="1857" w:type="dxa"/>
            <w:vAlign w:val="center"/>
          </w:tcPr>
          <w:p w14:paraId="2C6679B1">
            <w:pPr>
              <w:widowControl/>
              <w:jc w:val="center"/>
              <w:rPr>
                <w:rFonts w:ascii="仿宋" w:hAnsi="仿宋" w:eastAsia="仿宋" w:cs="宋体"/>
                <w:color w:val="000000"/>
                <w:kern w:val="0"/>
                <w:sz w:val="22"/>
                <w:szCs w:val="21"/>
              </w:rPr>
            </w:pPr>
          </w:p>
        </w:tc>
        <w:tc>
          <w:tcPr>
            <w:tcW w:w="1859" w:type="dxa"/>
            <w:vAlign w:val="center"/>
          </w:tcPr>
          <w:p w14:paraId="0293D674">
            <w:pPr>
              <w:widowControl/>
              <w:jc w:val="center"/>
              <w:rPr>
                <w:rFonts w:ascii="仿宋" w:hAnsi="仿宋" w:eastAsia="仿宋" w:cs="宋体"/>
                <w:color w:val="000000"/>
                <w:kern w:val="0"/>
                <w:sz w:val="22"/>
                <w:szCs w:val="21"/>
              </w:rPr>
            </w:pPr>
          </w:p>
        </w:tc>
        <w:tc>
          <w:tcPr>
            <w:tcW w:w="1857" w:type="dxa"/>
            <w:vAlign w:val="center"/>
          </w:tcPr>
          <w:p w14:paraId="51452ED3">
            <w:pPr>
              <w:widowControl/>
              <w:jc w:val="center"/>
              <w:rPr>
                <w:rFonts w:ascii="仿宋" w:hAnsi="仿宋" w:eastAsia="仿宋" w:cs="宋体"/>
                <w:color w:val="000000"/>
                <w:kern w:val="0"/>
                <w:sz w:val="22"/>
                <w:szCs w:val="21"/>
              </w:rPr>
            </w:pPr>
          </w:p>
        </w:tc>
        <w:tc>
          <w:tcPr>
            <w:tcW w:w="1861" w:type="dxa"/>
            <w:vAlign w:val="center"/>
          </w:tcPr>
          <w:p w14:paraId="2E75C256">
            <w:pPr>
              <w:widowControl/>
              <w:jc w:val="center"/>
              <w:rPr>
                <w:rFonts w:ascii="仿宋" w:hAnsi="仿宋" w:eastAsia="仿宋" w:cs="宋体"/>
                <w:color w:val="000000"/>
                <w:kern w:val="0"/>
                <w:sz w:val="22"/>
                <w:szCs w:val="21"/>
              </w:rPr>
            </w:pPr>
          </w:p>
        </w:tc>
      </w:tr>
      <w:tr w14:paraId="790B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52" w:type="dxa"/>
            <w:vAlign w:val="center"/>
          </w:tcPr>
          <w:p w14:paraId="049FF300">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现金比率</w:t>
            </w:r>
          </w:p>
        </w:tc>
        <w:tc>
          <w:tcPr>
            <w:tcW w:w="1857" w:type="dxa"/>
            <w:vAlign w:val="center"/>
          </w:tcPr>
          <w:p w14:paraId="0D455D7F">
            <w:pPr>
              <w:widowControl/>
              <w:jc w:val="center"/>
              <w:rPr>
                <w:rFonts w:ascii="仿宋" w:hAnsi="仿宋" w:eastAsia="仿宋" w:cs="宋体"/>
                <w:color w:val="000000"/>
                <w:kern w:val="0"/>
                <w:sz w:val="22"/>
                <w:szCs w:val="21"/>
              </w:rPr>
            </w:pPr>
          </w:p>
        </w:tc>
        <w:tc>
          <w:tcPr>
            <w:tcW w:w="1859" w:type="dxa"/>
            <w:vAlign w:val="center"/>
          </w:tcPr>
          <w:p w14:paraId="0B3A2408">
            <w:pPr>
              <w:widowControl/>
              <w:jc w:val="center"/>
              <w:rPr>
                <w:rFonts w:ascii="仿宋" w:hAnsi="仿宋" w:eastAsia="仿宋" w:cs="宋体"/>
                <w:color w:val="000000"/>
                <w:kern w:val="0"/>
                <w:sz w:val="22"/>
                <w:szCs w:val="21"/>
              </w:rPr>
            </w:pPr>
          </w:p>
        </w:tc>
        <w:tc>
          <w:tcPr>
            <w:tcW w:w="1857" w:type="dxa"/>
            <w:vAlign w:val="center"/>
          </w:tcPr>
          <w:p w14:paraId="66145333">
            <w:pPr>
              <w:widowControl/>
              <w:jc w:val="center"/>
              <w:rPr>
                <w:rFonts w:ascii="仿宋" w:hAnsi="仿宋" w:eastAsia="仿宋" w:cs="宋体"/>
                <w:color w:val="000000"/>
                <w:kern w:val="0"/>
                <w:sz w:val="22"/>
                <w:szCs w:val="21"/>
              </w:rPr>
            </w:pPr>
          </w:p>
        </w:tc>
        <w:tc>
          <w:tcPr>
            <w:tcW w:w="1861" w:type="dxa"/>
            <w:vAlign w:val="center"/>
          </w:tcPr>
          <w:p w14:paraId="633BA700">
            <w:pPr>
              <w:widowControl/>
              <w:jc w:val="center"/>
              <w:rPr>
                <w:rFonts w:ascii="仿宋" w:hAnsi="仿宋" w:eastAsia="仿宋" w:cs="宋体"/>
                <w:color w:val="000000"/>
                <w:kern w:val="0"/>
                <w:sz w:val="22"/>
                <w:szCs w:val="21"/>
              </w:rPr>
            </w:pPr>
          </w:p>
        </w:tc>
      </w:tr>
    </w:tbl>
    <w:p w14:paraId="030F7669">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短期偿债能力变动</w:t>
      </w:r>
      <w:r>
        <w:rPr>
          <w:rFonts w:ascii="仿宋" w:hAnsi="仿宋" w:eastAsia="仿宋" w:cs="Arial"/>
          <w:sz w:val="24"/>
          <w:szCs w:val="21"/>
        </w:rPr>
        <w:t>趋势</w:t>
      </w:r>
      <w:r>
        <w:rPr>
          <w:rFonts w:hint="eastAsia" w:ascii="仿宋" w:hAnsi="仿宋" w:eastAsia="仿宋" w:cs="Arial"/>
          <w:sz w:val="24"/>
          <w:szCs w:val="21"/>
        </w:rPr>
        <w:t>及</w:t>
      </w:r>
      <w:r>
        <w:rPr>
          <w:rFonts w:ascii="仿宋" w:hAnsi="仿宋" w:eastAsia="仿宋" w:cs="Arial"/>
          <w:sz w:val="24"/>
          <w:szCs w:val="21"/>
        </w:rPr>
        <w:t>原因</w:t>
      </w:r>
      <w:r>
        <w:rPr>
          <w:rFonts w:hint="eastAsia" w:ascii="仿宋" w:hAnsi="仿宋" w:eastAsia="仿宋" w:cs="Arial"/>
          <w:sz w:val="24"/>
          <w:szCs w:val="21"/>
        </w:rPr>
        <w:t>，</w:t>
      </w:r>
      <w:r>
        <w:rPr>
          <w:rFonts w:ascii="仿宋" w:hAnsi="仿宋" w:eastAsia="仿宋" w:cs="Arial"/>
          <w:sz w:val="24"/>
          <w:szCs w:val="21"/>
        </w:rPr>
        <w:t>与行业内平均水平对比分析</w:t>
      </w:r>
      <w:r>
        <w:rPr>
          <w:rFonts w:hint="eastAsia" w:ascii="仿宋" w:hAnsi="仿宋" w:eastAsia="仿宋" w:cs="Arial"/>
          <w:sz w:val="24"/>
          <w:szCs w:val="21"/>
        </w:rPr>
        <w:t>。</w:t>
      </w:r>
    </w:p>
    <w:p w14:paraId="2ACE359D">
      <w:pPr>
        <w:tabs>
          <w:tab w:val="left" w:pos="-142"/>
        </w:tabs>
        <w:spacing w:line="276" w:lineRule="auto"/>
        <w:ind w:firstLine="480" w:firstLineChars="200"/>
        <w:rPr>
          <w:rFonts w:ascii="仿宋" w:hAnsi="仿宋" w:eastAsia="仿宋" w:cs="Arial"/>
          <w:sz w:val="24"/>
          <w:szCs w:val="21"/>
        </w:rPr>
      </w:pPr>
    </w:p>
    <w:p w14:paraId="42B22B91">
      <w:pPr>
        <w:tabs>
          <w:tab w:val="left" w:pos="-142"/>
        </w:tabs>
        <w:spacing w:line="276" w:lineRule="auto"/>
        <w:ind w:firstLine="480" w:firstLineChars="200"/>
        <w:outlineLvl w:val="3"/>
        <w:rPr>
          <w:rFonts w:ascii="仿宋" w:hAnsi="仿宋" w:eastAsia="仿宋" w:cs="Arial"/>
          <w:sz w:val="24"/>
          <w:szCs w:val="21"/>
        </w:rPr>
      </w:pPr>
      <w:r>
        <w:rPr>
          <w:rFonts w:hint="eastAsia" w:ascii="仿宋" w:hAnsi="仿宋" w:eastAsia="仿宋" w:cs="Arial"/>
          <w:sz w:val="24"/>
          <w:szCs w:val="21"/>
        </w:rPr>
        <w:t>（2）长期偿债能力分析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910"/>
        <w:gridCol w:w="2052"/>
        <w:gridCol w:w="2112"/>
        <w:gridCol w:w="1486"/>
      </w:tblGrid>
      <w:tr w14:paraId="0CC8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1726" w:type="dxa"/>
            <w:vAlign w:val="center"/>
          </w:tcPr>
          <w:p w14:paraId="7EC9CD5E">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910" w:type="dxa"/>
            <w:vAlign w:val="center"/>
          </w:tcPr>
          <w:p w14:paraId="6A47AEAE">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052" w:type="dxa"/>
            <w:vAlign w:val="center"/>
          </w:tcPr>
          <w:p w14:paraId="627FE607">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2112" w:type="dxa"/>
            <w:vAlign w:val="center"/>
          </w:tcPr>
          <w:p w14:paraId="46FD6E6C">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486" w:type="dxa"/>
            <w:vAlign w:val="center"/>
          </w:tcPr>
          <w:p w14:paraId="456A90E3">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14:paraId="3A62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26" w:type="dxa"/>
            <w:vAlign w:val="center"/>
          </w:tcPr>
          <w:p w14:paraId="70389BDF">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资产负债率</w:t>
            </w:r>
          </w:p>
        </w:tc>
        <w:tc>
          <w:tcPr>
            <w:tcW w:w="1910" w:type="dxa"/>
            <w:vAlign w:val="center"/>
          </w:tcPr>
          <w:p w14:paraId="73EF828C">
            <w:pPr>
              <w:widowControl/>
              <w:jc w:val="center"/>
              <w:rPr>
                <w:rFonts w:ascii="仿宋" w:hAnsi="仿宋" w:eastAsia="仿宋" w:cs="宋体"/>
                <w:color w:val="000000"/>
                <w:kern w:val="0"/>
                <w:sz w:val="22"/>
                <w:szCs w:val="21"/>
              </w:rPr>
            </w:pPr>
          </w:p>
        </w:tc>
        <w:tc>
          <w:tcPr>
            <w:tcW w:w="2052" w:type="dxa"/>
            <w:vAlign w:val="center"/>
          </w:tcPr>
          <w:p w14:paraId="6C6E29B9">
            <w:pPr>
              <w:widowControl/>
              <w:jc w:val="center"/>
              <w:rPr>
                <w:rFonts w:ascii="仿宋" w:hAnsi="仿宋" w:eastAsia="仿宋" w:cs="宋体"/>
                <w:color w:val="000000"/>
                <w:kern w:val="0"/>
                <w:sz w:val="22"/>
                <w:szCs w:val="21"/>
              </w:rPr>
            </w:pPr>
          </w:p>
        </w:tc>
        <w:tc>
          <w:tcPr>
            <w:tcW w:w="2112" w:type="dxa"/>
            <w:vAlign w:val="center"/>
          </w:tcPr>
          <w:p w14:paraId="5340BD44">
            <w:pPr>
              <w:widowControl/>
              <w:jc w:val="center"/>
              <w:rPr>
                <w:rFonts w:ascii="仿宋" w:hAnsi="仿宋" w:eastAsia="仿宋" w:cs="宋体"/>
                <w:color w:val="000000"/>
                <w:kern w:val="0"/>
                <w:sz w:val="22"/>
                <w:szCs w:val="21"/>
              </w:rPr>
            </w:pPr>
          </w:p>
        </w:tc>
        <w:tc>
          <w:tcPr>
            <w:tcW w:w="1486" w:type="dxa"/>
            <w:vAlign w:val="center"/>
          </w:tcPr>
          <w:p w14:paraId="2D26BEB0">
            <w:pPr>
              <w:widowControl/>
              <w:jc w:val="center"/>
              <w:rPr>
                <w:rFonts w:ascii="仿宋" w:hAnsi="仿宋" w:eastAsia="仿宋" w:cs="宋体"/>
                <w:color w:val="000000"/>
                <w:kern w:val="0"/>
                <w:sz w:val="22"/>
                <w:szCs w:val="21"/>
              </w:rPr>
            </w:pPr>
          </w:p>
        </w:tc>
      </w:tr>
      <w:tr w14:paraId="2824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26" w:type="dxa"/>
            <w:vAlign w:val="center"/>
          </w:tcPr>
          <w:p w14:paraId="1E7DBCAE">
            <w:pPr>
              <w:widowControl/>
              <w:jc w:val="center"/>
              <w:rPr>
                <w:rFonts w:ascii="仿宋" w:hAnsi="仿宋" w:eastAsia="仿宋" w:cs="宋体"/>
                <w:color w:val="000000"/>
                <w:kern w:val="0"/>
                <w:sz w:val="22"/>
                <w:szCs w:val="21"/>
              </w:rPr>
            </w:pPr>
            <w:r>
              <w:rPr>
                <w:rFonts w:ascii="仿宋" w:hAnsi="仿宋" w:eastAsia="仿宋" w:cs="宋体"/>
                <w:color w:val="000000"/>
                <w:kern w:val="0"/>
                <w:sz w:val="22"/>
                <w:szCs w:val="21"/>
              </w:rPr>
              <w:t>息税前利润利息保障倍数</w:t>
            </w:r>
          </w:p>
        </w:tc>
        <w:tc>
          <w:tcPr>
            <w:tcW w:w="1910" w:type="dxa"/>
            <w:vAlign w:val="center"/>
          </w:tcPr>
          <w:p w14:paraId="359EE31E">
            <w:pPr>
              <w:widowControl/>
              <w:jc w:val="center"/>
              <w:rPr>
                <w:rFonts w:ascii="仿宋" w:hAnsi="仿宋" w:eastAsia="仿宋" w:cs="宋体"/>
                <w:color w:val="000000"/>
                <w:kern w:val="0"/>
                <w:sz w:val="22"/>
                <w:szCs w:val="21"/>
              </w:rPr>
            </w:pPr>
          </w:p>
        </w:tc>
        <w:tc>
          <w:tcPr>
            <w:tcW w:w="2052" w:type="dxa"/>
            <w:vAlign w:val="center"/>
          </w:tcPr>
          <w:p w14:paraId="66CC8FA3">
            <w:pPr>
              <w:widowControl/>
              <w:jc w:val="center"/>
              <w:rPr>
                <w:rFonts w:ascii="仿宋" w:hAnsi="仿宋" w:eastAsia="仿宋" w:cs="宋体"/>
                <w:color w:val="000000"/>
                <w:kern w:val="0"/>
                <w:sz w:val="22"/>
                <w:szCs w:val="21"/>
              </w:rPr>
            </w:pPr>
          </w:p>
        </w:tc>
        <w:tc>
          <w:tcPr>
            <w:tcW w:w="2112" w:type="dxa"/>
            <w:vAlign w:val="center"/>
          </w:tcPr>
          <w:p w14:paraId="690EE7F4">
            <w:pPr>
              <w:widowControl/>
              <w:jc w:val="center"/>
              <w:rPr>
                <w:rFonts w:ascii="仿宋" w:hAnsi="仿宋" w:eastAsia="仿宋" w:cs="宋体"/>
                <w:color w:val="000000"/>
                <w:kern w:val="0"/>
                <w:sz w:val="22"/>
                <w:szCs w:val="21"/>
              </w:rPr>
            </w:pPr>
          </w:p>
        </w:tc>
        <w:tc>
          <w:tcPr>
            <w:tcW w:w="1486" w:type="dxa"/>
            <w:vAlign w:val="center"/>
          </w:tcPr>
          <w:p w14:paraId="165E7A13">
            <w:pPr>
              <w:widowControl/>
              <w:jc w:val="center"/>
              <w:rPr>
                <w:rFonts w:ascii="仿宋" w:hAnsi="仿宋" w:eastAsia="仿宋" w:cs="宋体"/>
                <w:color w:val="000000"/>
                <w:kern w:val="0"/>
                <w:sz w:val="22"/>
                <w:szCs w:val="21"/>
              </w:rPr>
            </w:pPr>
          </w:p>
        </w:tc>
      </w:tr>
      <w:tr w14:paraId="55C8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26" w:type="dxa"/>
            <w:vAlign w:val="center"/>
          </w:tcPr>
          <w:p w14:paraId="0ACEE7A4">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产权比率</w:t>
            </w:r>
          </w:p>
        </w:tc>
        <w:tc>
          <w:tcPr>
            <w:tcW w:w="1910" w:type="dxa"/>
            <w:vAlign w:val="center"/>
          </w:tcPr>
          <w:p w14:paraId="653D5680">
            <w:pPr>
              <w:widowControl/>
              <w:jc w:val="center"/>
              <w:rPr>
                <w:rFonts w:ascii="仿宋" w:hAnsi="仿宋" w:eastAsia="仿宋" w:cs="宋体"/>
                <w:color w:val="000000"/>
                <w:kern w:val="0"/>
                <w:sz w:val="22"/>
                <w:szCs w:val="21"/>
              </w:rPr>
            </w:pPr>
          </w:p>
        </w:tc>
        <w:tc>
          <w:tcPr>
            <w:tcW w:w="2052" w:type="dxa"/>
            <w:vAlign w:val="center"/>
          </w:tcPr>
          <w:p w14:paraId="026F114A">
            <w:pPr>
              <w:widowControl/>
              <w:jc w:val="center"/>
              <w:rPr>
                <w:rFonts w:ascii="仿宋" w:hAnsi="仿宋" w:eastAsia="仿宋" w:cs="宋体"/>
                <w:color w:val="000000"/>
                <w:kern w:val="0"/>
                <w:sz w:val="22"/>
                <w:szCs w:val="21"/>
              </w:rPr>
            </w:pPr>
          </w:p>
        </w:tc>
        <w:tc>
          <w:tcPr>
            <w:tcW w:w="2112" w:type="dxa"/>
            <w:vAlign w:val="center"/>
          </w:tcPr>
          <w:p w14:paraId="117F79E2">
            <w:pPr>
              <w:widowControl/>
              <w:jc w:val="center"/>
              <w:rPr>
                <w:rFonts w:ascii="仿宋" w:hAnsi="仿宋" w:eastAsia="仿宋" w:cs="宋体"/>
                <w:color w:val="000000"/>
                <w:kern w:val="0"/>
                <w:sz w:val="22"/>
                <w:szCs w:val="21"/>
              </w:rPr>
            </w:pPr>
          </w:p>
        </w:tc>
        <w:tc>
          <w:tcPr>
            <w:tcW w:w="1486" w:type="dxa"/>
            <w:vAlign w:val="center"/>
          </w:tcPr>
          <w:p w14:paraId="398FDC99">
            <w:pPr>
              <w:widowControl/>
              <w:jc w:val="center"/>
              <w:rPr>
                <w:rFonts w:ascii="仿宋" w:hAnsi="仿宋" w:eastAsia="仿宋" w:cs="宋体"/>
                <w:color w:val="000000"/>
                <w:kern w:val="0"/>
                <w:sz w:val="22"/>
                <w:szCs w:val="21"/>
              </w:rPr>
            </w:pPr>
          </w:p>
        </w:tc>
      </w:tr>
      <w:tr w14:paraId="183B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26" w:type="dxa"/>
            <w:vAlign w:val="center"/>
          </w:tcPr>
          <w:p w14:paraId="30322BF6">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有形净值债务率</w:t>
            </w:r>
          </w:p>
        </w:tc>
        <w:tc>
          <w:tcPr>
            <w:tcW w:w="1910" w:type="dxa"/>
            <w:vAlign w:val="center"/>
          </w:tcPr>
          <w:p w14:paraId="6F93C6B7">
            <w:pPr>
              <w:widowControl/>
              <w:jc w:val="center"/>
              <w:rPr>
                <w:rFonts w:ascii="仿宋" w:hAnsi="仿宋" w:eastAsia="仿宋" w:cs="宋体"/>
                <w:color w:val="000000"/>
                <w:kern w:val="0"/>
                <w:sz w:val="22"/>
                <w:szCs w:val="21"/>
              </w:rPr>
            </w:pPr>
          </w:p>
        </w:tc>
        <w:tc>
          <w:tcPr>
            <w:tcW w:w="2052" w:type="dxa"/>
            <w:vAlign w:val="center"/>
          </w:tcPr>
          <w:p w14:paraId="1EE92038">
            <w:pPr>
              <w:widowControl/>
              <w:jc w:val="center"/>
              <w:rPr>
                <w:rFonts w:ascii="仿宋" w:hAnsi="仿宋" w:eastAsia="仿宋" w:cs="宋体"/>
                <w:color w:val="000000"/>
                <w:kern w:val="0"/>
                <w:sz w:val="22"/>
                <w:szCs w:val="21"/>
              </w:rPr>
            </w:pPr>
          </w:p>
        </w:tc>
        <w:tc>
          <w:tcPr>
            <w:tcW w:w="2112" w:type="dxa"/>
            <w:vAlign w:val="center"/>
          </w:tcPr>
          <w:p w14:paraId="5E463107">
            <w:pPr>
              <w:widowControl/>
              <w:jc w:val="center"/>
              <w:rPr>
                <w:rFonts w:ascii="仿宋" w:hAnsi="仿宋" w:eastAsia="仿宋" w:cs="宋体"/>
                <w:color w:val="000000"/>
                <w:kern w:val="0"/>
                <w:sz w:val="22"/>
                <w:szCs w:val="21"/>
              </w:rPr>
            </w:pPr>
          </w:p>
        </w:tc>
        <w:tc>
          <w:tcPr>
            <w:tcW w:w="1486" w:type="dxa"/>
            <w:vAlign w:val="center"/>
          </w:tcPr>
          <w:p w14:paraId="00CE95A2">
            <w:pPr>
              <w:widowControl/>
              <w:jc w:val="center"/>
              <w:rPr>
                <w:rFonts w:ascii="仿宋" w:hAnsi="仿宋" w:eastAsia="仿宋" w:cs="宋体"/>
                <w:color w:val="000000"/>
                <w:kern w:val="0"/>
                <w:sz w:val="22"/>
                <w:szCs w:val="21"/>
              </w:rPr>
            </w:pPr>
          </w:p>
        </w:tc>
      </w:tr>
    </w:tbl>
    <w:p w14:paraId="318CBA20">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长期偿债能力变动</w:t>
      </w:r>
      <w:r>
        <w:rPr>
          <w:rFonts w:ascii="仿宋" w:hAnsi="仿宋" w:eastAsia="仿宋" w:cs="Arial"/>
          <w:sz w:val="24"/>
          <w:szCs w:val="21"/>
        </w:rPr>
        <w:t>趋势</w:t>
      </w:r>
      <w:r>
        <w:rPr>
          <w:rFonts w:hint="eastAsia" w:ascii="仿宋" w:hAnsi="仿宋" w:eastAsia="仿宋" w:cs="Arial"/>
          <w:sz w:val="24"/>
          <w:szCs w:val="21"/>
        </w:rPr>
        <w:t>及</w:t>
      </w:r>
      <w:r>
        <w:rPr>
          <w:rFonts w:ascii="仿宋" w:hAnsi="仿宋" w:eastAsia="仿宋" w:cs="Arial"/>
          <w:sz w:val="24"/>
          <w:szCs w:val="21"/>
        </w:rPr>
        <w:t>原因</w:t>
      </w:r>
      <w:r>
        <w:rPr>
          <w:rFonts w:hint="eastAsia" w:ascii="仿宋" w:hAnsi="仿宋" w:eastAsia="仿宋" w:cs="Arial"/>
          <w:sz w:val="24"/>
          <w:szCs w:val="21"/>
        </w:rPr>
        <w:t>，</w:t>
      </w:r>
      <w:r>
        <w:rPr>
          <w:rFonts w:ascii="仿宋" w:hAnsi="仿宋" w:eastAsia="仿宋" w:cs="Arial"/>
          <w:sz w:val="24"/>
          <w:szCs w:val="21"/>
        </w:rPr>
        <w:t>与行业内平均水平对比分析</w:t>
      </w:r>
      <w:r>
        <w:rPr>
          <w:rFonts w:hint="eastAsia" w:ascii="仿宋" w:hAnsi="仿宋" w:eastAsia="仿宋" w:cs="Arial"/>
          <w:sz w:val="24"/>
          <w:szCs w:val="21"/>
        </w:rPr>
        <w:t>。</w:t>
      </w:r>
    </w:p>
    <w:p w14:paraId="4860791F">
      <w:pPr>
        <w:tabs>
          <w:tab w:val="left" w:pos="-142"/>
        </w:tabs>
        <w:spacing w:line="276" w:lineRule="auto"/>
        <w:ind w:firstLine="480" w:firstLineChars="200"/>
        <w:rPr>
          <w:rFonts w:ascii="仿宋" w:hAnsi="仿宋" w:eastAsia="仿宋" w:cs="Arial"/>
          <w:sz w:val="24"/>
          <w:szCs w:val="21"/>
        </w:rPr>
      </w:pPr>
    </w:p>
    <w:p w14:paraId="6218D685">
      <w:pPr>
        <w:tabs>
          <w:tab w:val="left" w:pos="-142"/>
        </w:tabs>
        <w:spacing w:line="276" w:lineRule="auto"/>
        <w:ind w:firstLine="480" w:firstLineChars="200"/>
        <w:outlineLvl w:val="3"/>
        <w:rPr>
          <w:rFonts w:ascii="仿宋" w:hAnsi="仿宋" w:eastAsia="仿宋" w:cs="Arial"/>
          <w:sz w:val="24"/>
          <w:szCs w:val="21"/>
        </w:rPr>
      </w:pPr>
      <w:r>
        <w:rPr>
          <w:rFonts w:hint="eastAsia" w:ascii="仿宋" w:hAnsi="仿宋" w:eastAsia="仿宋" w:cs="Arial"/>
          <w:sz w:val="24"/>
          <w:szCs w:val="21"/>
        </w:rPr>
        <w:t>（3）盈利能力分析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811"/>
        <w:gridCol w:w="2388"/>
        <w:gridCol w:w="1478"/>
        <w:gridCol w:w="1781"/>
      </w:tblGrid>
      <w:tr w14:paraId="61C0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5A46F328">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811" w:type="dxa"/>
            <w:vAlign w:val="center"/>
          </w:tcPr>
          <w:p w14:paraId="36CB7A77">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388" w:type="dxa"/>
            <w:vAlign w:val="center"/>
          </w:tcPr>
          <w:p w14:paraId="62AE8C50">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478" w:type="dxa"/>
            <w:vAlign w:val="center"/>
          </w:tcPr>
          <w:p w14:paraId="7D46FFB0">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781" w:type="dxa"/>
            <w:vAlign w:val="center"/>
          </w:tcPr>
          <w:p w14:paraId="6C39A16A">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14:paraId="68BD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17F4EAD0">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净利润增长率</w:t>
            </w:r>
          </w:p>
        </w:tc>
        <w:tc>
          <w:tcPr>
            <w:tcW w:w="1811" w:type="dxa"/>
            <w:vAlign w:val="center"/>
          </w:tcPr>
          <w:p w14:paraId="67A19627">
            <w:pPr>
              <w:widowControl/>
              <w:jc w:val="center"/>
              <w:rPr>
                <w:rFonts w:ascii="仿宋" w:hAnsi="仿宋" w:eastAsia="仿宋" w:cs="宋体"/>
                <w:color w:val="000000"/>
                <w:kern w:val="0"/>
                <w:sz w:val="22"/>
                <w:szCs w:val="21"/>
              </w:rPr>
            </w:pPr>
          </w:p>
        </w:tc>
        <w:tc>
          <w:tcPr>
            <w:tcW w:w="2388" w:type="dxa"/>
            <w:vAlign w:val="center"/>
          </w:tcPr>
          <w:p w14:paraId="6C4793AD">
            <w:pPr>
              <w:widowControl/>
              <w:jc w:val="center"/>
              <w:rPr>
                <w:rFonts w:ascii="仿宋" w:hAnsi="仿宋" w:eastAsia="仿宋" w:cs="宋体"/>
                <w:color w:val="000000"/>
                <w:kern w:val="0"/>
                <w:sz w:val="22"/>
                <w:szCs w:val="21"/>
              </w:rPr>
            </w:pPr>
          </w:p>
        </w:tc>
        <w:tc>
          <w:tcPr>
            <w:tcW w:w="1478" w:type="dxa"/>
            <w:vAlign w:val="center"/>
          </w:tcPr>
          <w:p w14:paraId="332C7632">
            <w:pPr>
              <w:widowControl/>
              <w:jc w:val="center"/>
              <w:rPr>
                <w:rFonts w:ascii="仿宋" w:hAnsi="仿宋" w:eastAsia="仿宋" w:cs="宋体"/>
                <w:color w:val="000000"/>
                <w:kern w:val="0"/>
                <w:sz w:val="22"/>
                <w:szCs w:val="21"/>
              </w:rPr>
            </w:pPr>
          </w:p>
        </w:tc>
        <w:tc>
          <w:tcPr>
            <w:tcW w:w="1781" w:type="dxa"/>
            <w:vAlign w:val="center"/>
          </w:tcPr>
          <w:p w14:paraId="45C2E0E1">
            <w:pPr>
              <w:widowControl/>
              <w:jc w:val="center"/>
              <w:rPr>
                <w:rFonts w:ascii="仿宋" w:hAnsi="仿宋" w:eastAsia="仿宋" w:cs="宋体"/>
                <w:color w:val="000000"/>
                <w:kern w:val="0"/>
                <w:sz w:val="22"/>
                <w:szCs w:val="21"/>
              </w:rPr>
            </w:pPr>
          </w:p>
        </w:tc>
      </w:tr>
      <w:tr w14:paraId="104E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16CDB5FD">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销售利润率</w:t>
            </w:r>
          </w:p>
        </w:tc>
        <w:tc>
          <w:tcPr>
            <w:tcW w:w="1811" w:type="dxa"/>
            <w:vAlign w:val="center"/>
          </w:tcPr>
          <w:p w14:paraId="0D65F468">
            <w:pPr>
              <w:widowControl/>
              <w:jc w:val="center"/>
              <w:rPr>
                <w:rFonts w:ascii="仿宋" w:hAnsi="仿宋" w:eastAsia="仿宋" w:cs="宋体"/>
                <w:color w:val="000000"/>
                <w:kern w:val="0"/>
                <w:sz w:val="22"/>
                <w:szCs w:val="21"/>
              </w:rPr>
            </w:pPr>
          </w:p>
        </w:tc>
        <w:tc>
          <w:tcPr>
            <w:tcW w:w="2388" w:type="dxa"/>
            <w:vAlign w:val="center"/>
          </w:tcPr>
          <w:p w14:paraId="7D9572D0">
            <w:pPr>
              <w:widowControl/>
              <w:jc w:val="center"/>
              <w:rPr>
                <w:rFonts w:ascii="仿宋" w:hAnsi="仿宋" w:eastAsia="仿宋" w:cs="宋体"/>
                <w:color w:val="000000"/>
                <w:kern w:val="0"/>
                <w:sz w:val="22"/>
                <w:szCs w:val="21"/>
              </w:rPr>
            </w:pPr>
          </w:p>
        </w:tc>
        <w:tc>
          <w:tcPr>
            <w:tcW w:w="1478" w:type="dxa"/>
            <w:vAlign w:val="center"/>
          </w:tcPr>
          <w:p w14:paraId="0C358663">
            <w:pPr>
              <w:widowControl/>
              <w:jc w:val="center"/>
              <w:rPr>
                <w:rFonts w:ascii="仿宋" w:hAnsi="仿宋" w:eastAsia="仿宋" w:cs="宋体"/>
                <w:color w:val="000000"/>
                <w:kern w:val="0"/>
                <w:sz w:val="22"/>
                <w:szCs w:val="21"/>
              </w:rPr>
            </w:pPr>
          </w:p>
        </w:tc>
        <w:tc>
          <w:tcPr>
            <w:tcW w:w="1781" w:type="dxa"/>
            <w:vAlign w:val="center"/>
          </w:tcPr>
          <w:p w14:paraId="78F6CDAD">
            <w:pPr>
              <w:widowControl/>
              <w:jc w:val="center"/>
              <w:rPr>
                <w:rFonts w:ascii="仿宋" w:hAnsi="仿宋" w:eastAsia="仿宋" w:cs="宋体"/>
                <w:color w:val="000000"/>
                <w:kern w:val="0"/>
                <w:sz w:val="22"/>
                <w:szCs w:val="21"/>
              </w:rPr>
            </w:pPr>
          </w:p>
        </w:tc>
      </w:tr>
      <w:tr w14:paraId="5FB1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57D95FF4">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成本费用利润率</w:t>
            </w:r>
          </w:p>
        </w:tc>
        <w:tc>
          <w:tcPr>
            <w:tcW w:w="1811" w:type="dxa"/>
            <w:vAlign w:val="center"/>
          </w:tcPr>
          <w:p w14:paraId="70F17031">
            <w:pPr>
              <w:widowControl/>
              <w:jc w:val="center"/>
              <w:rPr>
                <w:rFonts w:ascii="仿宋" w:hAnsi="仿宋" w:eastAsia="仿宋" w:cs="宋体"/>
                <w:color w:val="000000"/>
                <w:kern w:val="0"/>
                <w:sz w:val="22"/>
                <w:szCs w:val="21"/>
              </w:rPr>
            </w:pPr>
          </w:p>
        </w:tc>
        <w:tc>
          <w:tcPr>
            <w:tcW w:w="2388" w:type="dxa"/>
            <w:vAlign w:val="center"/>
          </w:tcPr>
          <w:p w14:paraId="52490E21">
            <w:pPr>
              <w:widowControl/>
              <w:jc w:val="center"/>
              <w:rPr>
                <w:rFonts w:ascii="仿宋" w:hAnsi="仿宋" w:eastAsia="仿宋" w:cs="宋体"/>
                <w:color w:val="000000"/>
                <w:kern w:val="0"/>
                <w:sz w:val="22"/>
                <w:szCs w:val="21"/>
              </w:rPr>
            </w:pPr>
          </w:p>
        </w:tc>
        <w:tc>
          <w:tcPr>
            <w:tcW w:w="1478" w:type="dxa"/>
            <w:vAlign w:val="center"/>
          </w:tcPr>
          <w:p w14:paraId="5A42C247">
            <w:pPr>
              <w:widowControl/>
              <w:jc w:val="center"/>
              <w:rPr>
                <w:rFonts w:ascii="仿宋" w:hAnsi="仿宋" w:eastAsia="仿宋" w:cs="宋体"/>
                <w:color w:val="000000"/>
                <w:kern w:val="0"/>
                <w:sz w:val="22"/>
                <w:szCs w:val="21"/>
              </w:rPr>
            </w:pPr>
          </w:p>
        </w:tc>
        <w:tc>
          <w:tcPr>
            <w:tcW w:w="1781" w:type="dxa"/>
            <w:vAlign w:val="center"/>
          </w:tcPr>
          <w:p w14:paraId="77C86312">
            <w:pPr>
              <w:widowControl/>
              <w:jc w:val="center"/>
              <w:rPr>
                <w:rFonts w:ascii="仿宋" w:hAnsi="仿宋" w:eastAsia="仿宋" w:cs="宋体"/>
                <w:color w:val="000000"/>
                <w:kern w:val="0"/>
                <w:sz w:val="22"/>
                <w:szCs w:val="21"/>
              </w:rPr>
            </w:pPr>
          </w:p>
        </w:tc>
      </w:tr>
      <w:tr w14:paraId="4CBC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2449A428">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息税前营业利润率</w:t>
            </w:r>
          </w:p>
        </w:tc>
        <w:tc>
          <w:tcPr>
            <w:tcW w:w="1811" w:type="dxa"/>
            <w:vAlign w:val="center"/>
          </w:tcPr>
          <w:p w14:paraId="375C46C7">
            <w:pPr>
              <w:widowControl/>
              <w:jc w:val="center"/>
              <w:rPr>
                <w:rFonts w:ascii="仿宋" w:hAnsi="仿宋" w:eastAsia="仿宋" w:cs="宋体"/>
                <w:color w:val="000000"/>
                <w:kern w:val="0"/>
                <w:sz w:val="22"/>
                <w:szCs w:val="21"/>
              </w:rPr>
            </w:pPr>
          </w:p>
        </w:tc>
        <w:tc>
          <w:tcPr>
            <w:tcW w:w="2388" w:type="dxa"/>
            <w:vAlign w:val="center"/>
          </w:tcPr>
          <w:p w14:paraId="51ABC651">
            <w:pPr>
              <w:widowControl/>
              <w:jc w:val="center"/>
              <w:rPr>
                <w:rFonts w:ascii="仿宋" w:hAnsi="仿宋" w:eastAsia="仿宋" w:cs="宋体"/>
                <w:color w:val="000000"/>
                <w:kern w:val="0"/>
                <w:sz w:val="22"/>
                <w:szCs w:val="21"/>
              </w:rPr>
            </w:pPr>
          </w:p>
        </w:tc>
        <w:tc>
          <w:tcPr>
            <w:tcW w:w="1478" w:type="dxa"/>
            <w:vAlign w:val="center"/>
          </w:tcPr>
          <w:p w14:paraId="46FB71E2">
            <w:pPr>
              <w:widowControl/>
              <w:jc w:val="center"/>
              <w:rPr>
                <w:rFonts w:ascii="仿宋" w:hAnsi="仿宋" w:eastAsia="仿宋" w:cs="宋体"/>
                <w:color w:val="000000"/>
                <w:kern w:val="0"/>
                <w:sz w:val="22"/>
                <w:szCs w:val="21"/>
              </w:rPr>
            </w:pPr>
          </w:p>
        </w:tc>
        <w:tc>
          <w:tcPr>
            <w:tcW w:w="1781" w:type="dxa"/>
            <w:vAlign w:val="center"/>
          </w:tcPr>
          <w:p w14:paraId="228EFFDC">
            <w:pPr>
              <w:widowControl/>
              <w:jc w:val="center"/>
              <w:rPr>
                <w:rFonts w:ascii="仿宋" w:hAnsi="仿宋" w:eastAsia="仿宋" w:cs="宋体"/>
                <w:color w:val="000000"/>
                <w:kern w:val="0"/>
                <w:sz w:val="22"/>
                <w:szCs w:val="21"/>
              </w:rPr>
            </w:pPr>
          </w:p>
        </w:tc>
      </w:tr>
      <w:tr w14:paraId="475D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065D0DEB">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总资产收益率</w:t>
            </w:r>
          </w:p>
        </w:tc>
        <w:tc>
          <w:tcPr>
            <w:tcW w:w="1811" w:type="dxa"/>
            <w:vAlign w:val="center"/>
          </w:tcPr>
          <w:p w14:paraId="008CDBD8">
            <w:pPr>
              <w:widowControl/>
              <w:jc w:val="center"/>
              <w:rPr>
                <w:rFonts w:ascii="仿宋" w:hAnsi="仿宋" w:eastAsia="仿宋" w:cs="宋体"/>
                <w:color w:val="000000"/>
                <w:kern w:val="0"/>
                <w:sz w:val="22"/>
                <w:szCs w:val="21"/>
              </w:rPr>
            </w:pPr>
          </w:p>
        </w:tc>
        <w:tc>
          <w:tcPr>
            <w:tcW w:w="2388" w:type="dxa"/>
            <w:vAlign w:val="center"/>
          </w:tcPr>
          <w:p w14:paraId="0EFEA39C">
            <w:pPr>
              <w:widowControl/>
              <w:jc w:val="center"/>
              <w:rPr>
                <w:rFonts w:ascii="仿宋" w:hAnsi="仿宋" w:eastAsia="仿宋" w:cs="宋体"/>
                <w:color w:val="000000"/>
                <w:kern w:val="0"/>
                <w:sz w:val="22"/>
                <w:szCs w:val="21"/>
              </w:rPr>
            </w:pPr>
          </w:p>
        </w:tc>
        <w:tc>
          <w:tcPr>
            <w:tcW w:w="1478" w:type="dxa"/>
            <w:vAlign w:val="center"/>
          </w:tcPr>
          <w:p w14:paraId="1A484171">
            <w:pPr>
              <w:widowControl/>
              <w:jc w:val="center"/>
              <w:rPr>
                <w:rFonts w:ascii="仿宋" w:hAnsi="仿宋" w:eastAsia="仿宋" w:cs="宋体"/>
                <w:color w:val="000000"/>
                <w:kern w:val="0"/>
                <w:sz w:val="22"/>
                <w:szCs w:val="21"/>
              </w:rPr>
            </w:pPr>
          </w:p>
        </w:tc>
        <w:tc>
          <w:tcPr>
            <w:tcW w:w="1781" w:type="dxa"/>
            <w:vAlign w:val="center"/>
          </w:tcPr>
          <w:p w14:paraId="1E50F804">
            <w:pPr>
              <w:widowControl/>
              <w:jc w:val="center"/>
              <w:rPr>
                <w:rFonts w:ascii="仿宋" w:hAnsi="仿宋" w:eastAsia="仿宋" w:cs="宋体"/>
                <w:color w:val="000000"/>
                <w:kern w:val="0"/>
                <w:sz w:val="22"/>
                <w:szCs w:val="21"/>
              </w:rPr>
            </w:pPr>
          </w:p>
        </w:tc>
      </w:tr>
      <w:tr w14:paraId="22E9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1B560E71">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净资产收益率</w:t>
            </w:r>
          </w:p>
        </w:tc>
        <w:tc>
          <w:tcPr>
            <w:tcW w:w="1811" w:type="dxa"/>
            <w:vAlign w:val="center"/>
          </w:tcPr>
          <w:p w14:paraId="2372545A">
            <w:pPr>
              <w:widowControl/>
              <w:jc w:val="center"/>
              <w:rPr>
                <w:rFonts w:ascii="仿宋" w:hAnsi="仿宋" w:eastAsia="仿宋" w:cs="宋体"/>
                <w:color w:val="000000"/>
                <w:kern w:val="0"/>
                <w:sz w:val="22"/>
                <w:szCs w:val="21"/>
              </w:rPr>
            </w:pPr>
          </w:p>
        </w:tc>
        <w:tc>
          <w:tcPr>
            <w:tcW w:w="2388" w:type="dxa"/>
            <w:vAlign w:val="center"/>
          </w:tcPr>
          <w:p w14:paraId="38F292A7">
            <w:pPr>
              <w:widowControl/>
              <w:jc w:val="center"/>
              <w:rPr>
                <w:rFonts w:ascii="仿宋" w:hAnsi="仿宋" w:eastAsia="仿宋" w:cs="宋体"/>
                <w:color w:val="000000"/>
                <w:kern w:val="0"/>
                <w:sz w:val="22"/>
                <w:szCs w:val="21"/>
              </w:rPr>
            </w:pPr>
          </w:p>
        </w:tc>
        <w:tc>
          <w:tcPr>
            <w:tcW w:w="1478" w:type="dxa"/>
            <w:vAlign w:val="center"/>
          </w:tcPr>
          <w:p w14:paraId="0A59C261">
            <w:pPr>
              <w:widowControl/>
              <w:jc w:val="center"/>
              <w:rPr>
                <w:rFonts w:ascii="仿宋" w:hAnsi="仿宋" w:eastAsia="仿宋" w:cs="宋体"/>
                <w:color w:val="000000"/>
                <w:kern w:val="0"/>
                <w:sz w:val="22"/>
                <w:szCs w:val="21"/>
              </w:rPr>
            </w:pPr>
          </w:p>
        </w:tc>
        <w:tc>
          <w:tcPr>
            <w:tcW w:w="1781" w:type="dxa"/>
            <w:vAlign w:val="center"/>
          </w:tcPr>
          <w:p w14:paraId="006694FB">
            <w:pPr>
              <w:widowControl/>
              <w:jc w:val="center"/>
              <w:rPr>
                <w:rFonts w:ascii="仿宋" w:hAnsi="仿宋" w:eastAsia="仿宋" w:cs="宋体"/>
                <w:color w:val="000000"/>
                <w:kern w:val="0"/>
                <w:sz w:val="22"/>
                <w:szCs w:val="21"/>
              </w:rPr>
            </w:pPr>
          </w:p>
        </w:tc>
      </w:tr>
      <w:tr w14:paraId="1CD6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828" w:type="dxa"/>
            <w:vAlign w:val="center"/>
          </w:tcPr>
          <w:p w14:paraId="22257500">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净利润率</w:t>
            </w:r>
          </w:p>
        </w:tc>
        <w:tc>
          <w:tcPr>
            <w:tcW w:w="1811" w:type="dxa"/>
            <w:vAlign w:val="center"/>
          </w:tcPr>
          <w:p w14:paraId="4871A898">
            <w:pPr>
              <w:widowControl/>
              <w:jc w:val="center"/>
              <w:rPr>
                <w:rFonts w:ascii="仿宋" w:hAnsi="仿宋" w:eastAsia="仿宋" w:cs="宋体"/>
                <w:color w:val="000000"/>
                <w:kern w:val="0"/>
                <w:sz w:val="22"/>
                <w:szCs w:val="21"/>
              </w:rPr>
            </w:pPr>
          </w:p>
        </w:tc>
        <w:tc>
          <w:tcPr>
            <w:tcW w:w="2388" w:type="dxa"/>
            <w:vAlign w:val="center"/>
          </w:tcPr>
          <w:p w14:paraId="56115723">
            <w:pPr>
              <w:widowControl/>
              <w:jc w:val="center"/>
              <w:rPr>
                <w:rFonts w:ascii="仿宋" w:hAnsi="仿宋" w:eastAsia="仿宋" w:cs="宋体"/>
                <w:color w:val="000000"/>
                <w:kern w:val="0"/>
                <w:sz w:val="22"/>
                <w:szCs w:val="21"/>
              </w:rPr>
            </w:pPr>
          </w:p>
        </w:tc>
        <w:tc>
          <w:tcPr>
            <w:tcW w:w="1478" w:type="dxa"/>
            <w:vAlign w:val="center"/>
          </w:tcPr>
          <w:p w14:paraId="69274625">
            <w:pPr>
              <w:widowControl/>
              <w:jc w:val="center"/>
              <w:rPr>
                <w:rFonts w:ascii="仿宋" w:hAnsi="仿宋" w:eastAsia="仿宋" w:cs="宋体"/>
                <w:color w:val="000000"/>
                <w:kern w:val="0"/>
                <w:sz w:val="22"/>
                <w:szCs w:val="21"/>
              </w:rPr>
            </w:pPr>
          </w:p>
        </w:tc>
        <w:tc>
          <w:tcPr>
            <w:tcW w:w="1781" w:type="dxa"/>
            <w:vAlign w:val="center"/>
          </w:tcPr>
          <w:p w14:paraId="3C4BC00A">
            <w:pPr>
              <w:widowControl/>
              <w:jc w:val="center"/>
              <w:rPr>
                <w:rFonts w:ascii="仿宋" w:hAnsi="仿宋" w:eastAsia="仿宋" w:cs="宋体"/>
                <w:color w:val="000000"/>
                <w:kern w:val="0"/>
                <w:sz w:val="22"/>
                <w:szCs w:val="21"/>
              </w:rPr>
            </w:pPr>
          </w:p>
        </w:tc>
      </w:tr>
    </w:tbl>
    <w:p w14:paraId="3E3C16E3">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盈利能力变动</w:t>
      </w:r>
      <w:r>
        <w:rPr>
          <w:rFonts w:ascii="仿宋" w:hAnsi="仿宋" w:eastAsia="仿宋" w:cs="Arial"/>
          <w:sz w:val="24"/>
          <w:szCs w:val="21"/>
        </w:rPr>
        <w:t>趋势</w:t>
      </w:r>
      <w:r>
        <w:rPr>
          <w:rFonts w:hint="eastAsia" w:ascii="仿宋" w:hAnsi="仿宋" w:eastAsia="仿宋" w:cs="Arial"/>
          <w:sz w:val="24"/>
          <w:szCs w:val="21"/>
        </w:rPr>
        <w:t>及</w:t>
      </w:r>
      <w:r>
        <w:rPr>
          <w:rFonts w:ascii="仿宋" w:hAnsi="仿宋" w:eastAsia="仿宋" w:cs="Arial"/>
          <w:sz w:val="24"/>
          <w:szCs w:val="21"/>
        </w:rPr>
        <w:t>原因</w:t>
      </w:r>
      <w:r>
        <w:rPr>
          <w:rFonts w:hint="eastAsia" w:ascii="仿宋" w:hAnsi="仿宋" w:eastAsia="仿宋" w:cs="Arial"/>
          <w:sz w:val="24"/>
          <w:szCs w:val="21"/>
        </w:rPr>
        <w:t>，</w:t>
      </w:r>
      <w:r>
        <w:rPr>
          <w:rFonts w:ascii="仿宋" w:hAnsi="仿宋" w:eastAsia="仿宋" w:cs="Arial"/>
          <w:sz w:val="24"/>
          <w:szCs w:val="21"/>
        </w:rPr>
        <w:t>与行业内平均水平对比分析</w:t>
      </w:r>
      <w:r>
        <w:rPr>
          <w:rFonts w:hint="eastAsia" w:ascii="仿宋" w:hAnsi="仿宋" w:eastAsia="仿宋" w:cs="Arial"/>
          <w:sz w:val="24"/>
          <w:szCs w:val="21"/>
        </w:rPr>
        <w:t>。</w:t>
      </w:r>
    </w:p>
    <w:p w14:paraId="2584A311">
      <w:pPr>
        <w:tabs>
          <w:tab w:val="left" w:pos="-142"/>
        </w:tabs>
        <w:spacing w:line="276" w:lineRule="auto"/>
        <w:ind w:firstLine="480" w:firstLineChars="200"/>
        <w:rPr>
          <w:rFonts w:ascii="仿宋" w:hAnsi="仿宋" w:eastAsia="仿宋" w:cs="Arial"/>
          <w:sz w:val="24"/>
          <w:szCs w:val="21"/>
        </w:rPr>
      </w:pPr>
    </w:p>
    <w:p w14:paraId="426296E1">
      <w:pPr>
        <w:tabs>
          <w:tab w:val="left" w:pos="-142"/>
        </w:tabs>
        <w:spacing w:line="276" w:lineRule="auto"/>
        <w:ind w:firstLine="480" w:firstLineChars="200"/>
        <w:outlineLvl w:val="3"/>
        <w:rPr>
          <w:rFonts w:ascii="仿宋" w:hAnsi="仿宋" w:eastAsia="仿宋" w:cs="Arial"/>
          <w:sz w:val="24"/>
          <w:szCs w:val="21"/>
        </w:rPr>
      </w:pPr>
      <w:r>
        <w:rPr>
          <w:rFonts w:hint="eastAsia" w:ascii="仿宋" w:hAnsi="仿宋" w:eastAsia="仿宋" w:cs="Arial"/>
          <w:sz w:val="24"/>
          <w:szCs w:val="21"/>
        </w:rPr>
        <w:t>（4）经营周转能</w:t>
      </w:r>
      <w:r>
        <w:rPr>
          <w:rFonts w:ascii="仿宋" w:hAnsi="仿宋" w:eastAsia="仿宋" w:cs="Arial"/>
          <w:sz w:val="24"/>
          <w:szCs w:val="21"/>
        </w:rPr>
        <w:t>力</w:t>
      </w:r>
      <w:r>
        <w:rPr>
          <w:rFonts w:hint="eastAsia" w:ascii="仿宋" w:hAnsi="仿宋" w:eastAsia="仿宋" w:cs="Arial"/>
          <w:sz w:val="24"/>
          <w:szCs w:val="21"/>
        </w:rPr>
        <w:t>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1605"/>
        <w:gridCol w:w="2424"/>
        <w:gridCol w:w="1415"/>
        <w:gridCol w:w="1807"/>
      </w:tblGrid>
      <w:tr w14:paraId="0518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58151456">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指标名称</w:t>
            </w:r>
          </w:p>
        </w:tc>
        <w:tc>
          <w:tcPr>
            <w:tcW w:w="1605" w:type="dxa"/>
            <w:vAlign w:val="center"/>
          </w:tcPr>
          <w:p w14:paraId="1CF072C0">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本期</w:t>
            </w:r>
          </w:p>
        </w:tc>
        <w:tc>
          <w:tcPr>
            <w:tcW w:w="2424" w:type="dxa"/>
            <w:vAlign w:val="center"/>
          </w:tcPr>
          <w:p w14:paraId="27843C7D">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上年末</w:t>
            </w:r>
          </w:p>
        </w:tc>
        <w:tc>
          <w:tcPr>
            <w:tcW w:w="1415" w:type="dxa"/>
            <w:vAlign w:val="center"/>
          </w:tcPr>
          <w:p w14:paraId="0D7084A3">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上两年末</w:t>
            </w:r>
          </w:p>
        </w:tc>
        <w:tc>
          <w:tcPr>
            <w:tcW w:w="1807" w:type="dxa"/>
            <w:vAlign w:val="center"/>
          </w:tcPr>
          <w:p w14:paraId="65DAE5B5">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上三年末</w:t>
            </w:r>
          </w:p>
        </w:tc>
      </w:tr>
      <w:tr w14:paraId="42B4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6F706677">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存货周转天数</w:t>
            </w:r>
          </w:p>
        </w:tc>
        <w:tc>
          <w:tcPr>
            <w:tcW w:w="1605" w:type="dxa"/>
            <w:vAlign w:val="center"/>
          </w:tcPr>
          <w:p w14:paraId="538C02E7">
            <w:pPr>
              <w:widowControl/>
              <w:jc w:val="center"/>
              <w:rPr>
                <w:rFonts w:ascii="仿宋" w:hAnsi="仿宋" w:eastAsia="仿宋" w:cs="宋体"/>
                <w:color w:val="000000"/>
                <w:kern w:val="0"/>
                <w:sz w:val="22"/>
                <w:szCs w:val="21"/>
              </w:rPr>
            </w:pPr>
          </w:p>
        </w:tc>
        <w:tc>
          <w:tcPr>
            <w:tcW w:w="2424" w:type="dxa"/>
            <w:vAlign w:val="center"/>
          </w:tcPr>
          <w:p w14:paraId="5BD30126">
            <w:pPr>
              <w:widowControl/>
              <w:jc w:val="center"/>
              <w:rPr>
                <w:rFonts w:ascii="仿宋" w:hAnsi="仿宋" w:eastAsia="仿宋" w:cs="宋体"/>
                <w:color w:val="000000"/>
                <w:kern w:val="0"/>
                <w:sz w:val="22"/>
                <w:szCs w:val="21"/>
              </w:rPr>
            </w:pPr>
          </w:p>
        </w:tc>
        <w:tc>
          <w:tcPr>
            <w:tcW w:w="1415" w:type="dxa"/>
            <w:vAlign w:val="center"/>
          </w:tcPr>
          <w:p w14:paraId="7040364D">
            <w:pPr>
              <w:widowControl/>
              <w:jc w:val="center"/>
              <w:rPr>
                <w:rFonts w:ascii="仿宋" w:hAnsi="仿宋" w:eastAsia="仿宋" w:cs="宋体"/>
                <w:color w:val="000000"/>
                <w:kern w:val="0"/>
                <w:sz w:val="22"/>
                <w:szCs w:val="21"/>
              </w:rPr>
            </w:pPr>
          </w:p>
        </w:tc>
        <w:tc>
          <w:tcPr>
            <w:tcW w:w="1807" w:type="dxa"/>
            <w:vAlign w:val="center"/>
          </w:tcPr>
          <w:p w14:paraId="41FA6922">
            <w:pPr>
              <w:widowControl/>
              <w:jc w:val="center"/>
              <w:rPr>
                <w:rFonts w:ascii="仿宋" w:hAnsi="仿宋" w:eastAsia="仿宋" w:cs="宋体"/>
                <w:color w:val="000000"/>
                <w:kern w:val="0"/>
                <w:sz w:val="22"/>
                <w:szCs w:val="21"/>
              </w:rPr>
            </w:pPr>
          </w:p>
        </w:tc>
      </w:tr>
      <w:tr w14:paraId="1509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325B3AF7">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应收账款周转天数</w:t>
            </w:r>
          </w:p>
        </w:tc>
        <w:tc>
          <w:tcPr>
            <w:tcW w:w="1605" w:type="dxa"/>
            <w:vAlign w:val="center"/>
          </w:tcPr>
          <w:p w14:paraId="1DB3DB47">
            <w:pPr>
              <w:widowControl/>
              <w:jc w:val="center"/>
              <w:rPr>
                <w:rFonts w:ascii="仿宋" w:hAnsi="仿宋" w:eastAsia="仿宋" w:cs="宋体"/>
                <w:color w:val="000000"/>
                <w:kern w:val="0"/>
                <w:sz w:val="22"/>
                <w:szCs w:val="21"/>
              </w:rPr>
            </w:pPr>
          </w:p>
        </w:tc>
        <w:tc>
          <w:tcPr>
            <w:tcW w:w="2424" w:type="dxa"/>
            <w:vAlign w:val="center"/>
          </w:tcPr>
          <w:p w14:paraId="586EE659">
            <w:pPr>
              <w:widowControl/>
              <w:jc w:val="center"/>
              <w:rPr>
                <w:rFonts w:ascii="仿宋" w:hAnsi="仿宋" w:eastAsia="仿宋" w:cs="宋体"/>
                <w:color w:val="000000"/>
                <w:kern w:val="0"/>
                <w:sz w:val="22"/>
                <w:szCs w:val="21"/>
              </w:rPr>
            </w:pPr>
          </w:p>
        </w:tc>
        <w:tc>
          <w:tcPr>
            <w:tcW w:w="1415" w:type="dxa"/>
            <w:vAlign w:val="center"/>
          </w:tcPr>
          <w:p w14:paraId="59DC539A">
            <w:pPr>
              <w:widowControl/>
              <w:jc w:val="center"/>
              <w:rPr>
                <w:rFonts w:ascii="仿宋" w:hAnsi="仿宋" w:eastAsia="仿宋" w:cs="宋体"/>
                <w:color w:val="000000"/>
                <w:kern w:val="0"/>
                <w:sz w:val="22"/>
                <w:szCs w:val="21"/>
              </w:rPr>
            </w:pPr>
          </w:p>
        </w:tc>
        <w:tc>
          <w:tcPr>
            <w:tcW w:w="1807" w:type="dxa"/>
            <w:vAlign w:val="center"/>
          </w:tcPr>
          <w:p w14:paraId="346EF4A4">
            <w:pPr>
              <w:widowControl/>
              <w:jc w:val="center"/>
              <w:rPr>
                <w:rFonts w:ascii="仿宋" w:hAnsi="仿宋" w:eastAsia="仿宋" w:cs="宋体"/>
                <w:color w:val="000000"/>
                <w:kern w:val="0"/>
                <w:sz w:val="22"/>
                <w:szCs w:val="21"/>
              </w:rPr>
            </w:pPr>
          </w:p>
        </w:tc>
      </w:tr>
      <w:tr w14:paraId="6535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54CEA7D9">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应付账款周转天数</w:t>
            </w:r>
          </w:p>
        </w:tc>
        <w:tc>
          <w:tcPr>
            <w:tcW w:w="1605" w:type="dxa"/>
            <w:vAlign w:val="center"/>
          </w:tcPr>
          <w:p w14:paraId="73D2E7D3">
            <w:pPr>
              <w:widowControl/>
              <w:jc w:val="center"/>
              <w:rPr>
                <w:rFonts w:ascii="仿宋" w:hAnsi="仿宋" w:eastAsia="仿宋" w:cs="宋体"/>
                <w:color w:val="000000"/>
                <w:kern w:val="0"/>
                <w:sz w:val="22"/>
                <w:szCs w:val="21"/>
              </w:rPr>
            </w:pPr>
          </w:p>
        </w:tc>
        <w:tc>
          <w:tcPr>
            <w:tcW w:w="2424" w:type="dxa"/>
            <w:vAlign w:val="center"/>
          </w:tcPr>
          <w:p w14:paraId="1BAD9C5D">
            <w:pPr>
              <w:widowControl/>
              <w:jc w:val="center"/>
              <w:rPr>
                <w:rFonts w:ascii="仿宋" w:hAnsi="仿宋" w:eastAsia="仿宋" w:cs="宋体"/>
                <w:color w:val="000000"/>
                <w:kern w:val="0"/>
                <w:sz w:val="22"/>
                <w:szCs w:val="21"/>
              </w:rPr>
            </w:pPr>
          </w:p>
        </w:tc>
        <w:tc>
          <w:tcPr>
            <w:tcW w:w="1415" w:type="dxa"/>
            <w:vAlign w:val="center"/>
          </w:tcPr>
          <w:p w14:paraId="6E61CDF6">
            <w:pPr>
              <w:widowControl/>
              <w:jc w:val="center"/>
              <w:rPr>
                <w:rFonts w:ascii="仿宋" w:hAnsi="仿宋" w:eastAsia="仿宋" w:cs="宋体"/>
                <w:color w:val="000000"/>
                <w:kern w:val="0"/>
                <w:sz w:val="22"/>
                <w:szCs w:val="21"/>
              </w:rPr>
            </w:pPr>
          </w:p>
        </w:tc>
        <w:tc>
          <w:tcPr>
            <w:tcW w:w="1807" w:type="dxa"/>
            <w:vAlign w:val="center"/>
          </w:tcPr>
          <w:p w14:paraId="19E6E70B">
            <w:pPr>
              <w:widowControl/>
              <w:jc w:val="center"/>
              <w:rPr>
                <w:rFonts w:ascii="仿宋" w:hAnsi="仿宋" w:eastAsia="仿宋" w:cs="宋体"/>
                <w:color w:val="000000"/>
                <w:kern w:val="0"/>
                <w:sz w:val="22"/>
                <w:szCs w:val="21"/>
              </w:rPr>
            </w:pPr>
          </w:p>
        </w:tc>
      </w:tr>
      <w:tr w14:paraId="762C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4D26EA8F">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净营业周期</w:t>
            </w:r>
          </w:p>
        </w:tc>
        <w:tc>
          <w:tcPr>
            <w:tcW w:w="1605" w:type="dxa"/>
            <w:vAlign w:val="center"/>
          </w:tcPr>
          <w:p w14:paraId="1F56BAF6">
            <w:pPr>
              <w:widowControl/>
              <w:jc w:val="center"/>
              <w:rPr>
                <w:rFonts w:ascii="仿宋" w:hAnsi="仿宋" w:eastAsia="仿宋" w:cs="宋体"/>
                <w:color w:val="000000"/>
                <w:kern w:val="0"/>
                <w:sz w:val="22"/>
                <w:szCs w:val="21"/>
              </w:rPr>
            </w:pPr>
          </w:p>
        </w:tc>
        <w:tc>
          <w:tcPr>
            <w:tcW w:w="2424" w:type="dxa"/>
            <w:vAlign w:val="center"/>
          </w:tcPr>
          <w:p w14:paraId="43B318F2">
            <w:pPr>
              <w:widowControl/>
              <w:jc w:val="center"/>
              <w:rPr>
                <w:rFonts w:ascii="仿宋" w:hAnsi="仿宋" w:eastAsia="仿宋" w:cs="宋体"/>
                <w:color w:val="000000"/>
                <w:kern w:val="0"/>
                <w:sz w:val="22"/>
                <w:szCs w:val="21"/>
              </w:rPr>
            </w:pPr>
          </w:p>
        </w:tc>
        <w:tc>
          <w:tcPr>
            <w:tcW w:w="1415" w:type="dxa"/>
            <w:vAlign w:val="center"/>
          </w:tcPr>
          <w:p w14:paraId="231C82B1">
            <w:pPr>
              <w:widowControl/>
              <w:jc w:val="center"/>
              <w:rPr>
                <w:rFonts w:ascii="仿宋" w:hAnsi="仿宋" w:eastAsia="仿宋" w:cs="宋体"/>
                <w:color w:val="000000"/>
                <w:kern w:val="0"/>
                <w:sz w:val="22"/>
                <w:szCs w:val="21"/>
              </w:rPr>
            </w:pPr>
          </w:p>
        </w:tc>
        <w:tc>
          <w:tcPr>
            <w:tcW w:w="1807" w:type="dxa"/>
            <w:vAlign w:val="center"/>
          </w:tcPr>
          <w:p w14:paraId="4C822E95">
            <w:pPr>
              <w:widowControl/>
              <w:jc w:val="center"/>
              <w:rPr>
                <w:rFonts w:ascii="仿宋" w:hAnsi="仿宋" w:eastAsia="仿宋" w:cs="宋体"/>
                <w:color w:val="000000"/>
                <w:kern w:val="0"/>
                <w:sz w:val="22"/>
                <w:szCs w:val="21"/>
              </w:rPr>
            </w:pPr>
          </w:p>
        </w:tc>
      </w:tr>
      <w:tr w14:paraId="74AA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7325A1C9">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总资产周转率</w:t>
            </w:r>
          </w:p>
        </w:tc>
        <w:tc>
          <w:tcPr>
            <w:tcW w:w="1605" w:type="dxa"/>
            <w:vAlign w:val="center"/>
          </w:tcPr>
          <w:p w14:paraId="1877147D">
            <w:pPr>
              <w:widowControl/>
              <w:jc w:val="center"/>
              <w:rPr>
                <w:rFonts w:ascii="仿宋" w:hAnsi="仿宋" w:eastAsia="仿宋" w:cs="宋体"/>
                <w:color w:val="000000"/>
                <w:kern w:val="0"/>
                <w:sz w:val="22"/>
                <w:szCs w:val="21"/>
              </w:rPr>
            </w:pPr>
          </w:p>
        </w:tc>
        <w:tc>
          <w:tcPr>
            <w:tcW w:w="2424" w:type="dxa"/>
            <w:vAlign w:val="center"/>
          </w:tcPr>
          <w:p w14:paraId="4A0914E7">
            <w:pPr>
              <w:widowControl/>
              <w:jc w:val="center"/>
              <w:rPr>
                <w:rFonts w:ascii="仿宋" w:hAnsi="仿宋" w:eastAsia="仿宋" w:cs="宋体"/>
                <w:color w:val="000000"/>
                <w:kern w:val="0"/>
                <w:sz w:val="22"/>
                <w:szCs w:val="21"/>
              </w:rPr>
            </w:pPr>
          </w:p>
        </w:tc>
        <w:tc>
          <w:tcPr>
            <w:tcW w:w="1415" w:type="dxa"/>
            <w:vAlign w:val="center"/>
          </w:tcPr>
          <w:p w14:paraId="6140BF04">
            <w:pPr>
              <w:widowControl/>
              <w:jc w:val="center"/>
              <w:rPr>
                <w:rFonts w:ascii="仿宋" w:hAnsi="仿宋" w:eastAsia="仿宋" w:cs="宋体"/>
                <w:color w:val="000000"/>
                <w:kern w:val="0"/>
                <w:sz w:val="22"/>
                <w:szCs w:val="21"/>
              </w:rPr>
            </w:pPr>
          </w:p>
        </w:tc>
        <w:tc>
          <w:tcPr>
            <w:tcW w:w="1807" w:type="dxa"/>
            <w:vAlign w:val="center"/>
          </w:tcPr>
          <w:p w14:paraId="0D1346F2">
            <w:pPr>
              <w:widowControl/>
              <w:jc w:val="center"/>
              <w:rPr>
                <w:rFonts w:ascii="仿宋" w:hAnsi="仿宋" w:eastAsia="仿宋" w:cs="宋体"/>
                <w:color w:val="000000"/>
                <w:kern w:val="0"/>
                <w:sz w:val="22"/>
                <w:szCs w:val="21"/>
              </w:rPr>
            </w:pPr>
          </w:p>
        </w:tc>
      </w:tr>
      <w:tr w14:paraId="2241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35" w:type="dxa"/>
            <w:vAlign w:val="center"/>
          </w:tcPr>
          <w:p w14:paraId="731BC551">
            <w:pPr>
              <w:widowControl/>
              <w:jc w:val="center"/>
              <w:rPr>
                <w:rFonts w:ascii="仿宋" w:hAnsi="仿宋" w:eastAsia="仿宋" w:cs="宋体"/>
                <w:color w:val="000000"/>
                <w:kern w:val="0"/>
                <w:sz w:val="22"/>
                <w:szCs w:val="21"/>
              </w:rPr>
            </w:pPr>
            <w:r>
              <w:rPr>
                <w:rFonts w:hint="eastAsia" w:ascii="仿宋" w:hAnsi="仿宋" w:eastAsia="仿宋" w:cs="宋体"/>
                <w:color w:val="000000"/>
                <w:kern w:val="0"/>
                <w:sz w:val="22"/>
                <w:szCs w:val="21"/>
              </w:rPr>
              <w:t>固定资产周转率</w:t>
            </w:r>
          </w:p>
        </w:tc>
        <w:tc>
          <w:tcPr>
            <w:tcW w:w="1605" w:type="dxa"/>
            <w:vAlign w:val="center"/>
          </w:tcPr>
          <w:p w14:paraId="74155F7B">
            <w:pPr>
              <w:widowControl/>
              <w:jc w:val="center"/>
              <w:rPr>
                <w:rFonts w:ascii="仿宋" w:hAnsi="仿宋" w:eastAsia="仿宋" w:cs="宋体"/>
                <w:color w:val="000000"/>
                <w:kern w:val="0"/>
                <w:sz w:val="22"/>
                <w:szCs w:val="21"/>
              </w:rPr>
            </w:pPr>
          </w:p>
        </w:tc>
        <w:tc>
          <w:tcPr>
            <w:tcW w:w="2424" w:type="dxa"/>
            <w:vAlign w:val="center"/>
          </w:tcPr>
          <w:p w14:paraId="0585D366">
            <w:pPr>
              <w:widowControl/>
              <w:jc w:val="center"/>
              <w:rPr>
                <w:rFonts w:ascii="仿宋" w:hAnsi="仿宋" w:eastAsia="仿宋" w:cs="宋体"/>
                <w:color w:val="000000"/>
                <w:kern w:val="0"/>
                <w:sz w:val="22"/>
                <w:szCs w:val="21"/>
              </w:rPr>
            </w:pPr>
          </w:p>
        </w:tc>
        <w:tc>
          <w:tcPr>
            <w:tcW w:w="1415" w:type="dxa"/>
            <w:vAlign w:val="center"/>
          </w:tcPr>
          <w:p w14:paraId="07294E0E">
            <w:pPr>
              <w:widowControl/>
              <w:jc w:val="center"/>
              <w:rPr>
                <w:rFonts w:ascii="仿宋" w:hAnsi="仿宋" w:eastAsia="仿宋" w:cs="宋体"/>
                <w:color w:val="000000"/>
                <w:kern w:val="0"/>
                <w:sz w:val="22"/>
                <w:szCs w:val="21"/>
              </w:rPr>
            </w:pPr>
          </w:p>
        </w:tc>
        <w:tc>
          <w:tcPr>
            <w:tcW w:w="1807" w:type="dxa"/>
            <w:vAlign w:val="center"/>
          </w:tcPr>
          <w:p w14:paraId="1C513036">
            <w:pPr>
              <w:widowControl/>
              <w:jc w:val="center"/>
              <w:rPr>
                <w:rFonts w:ascii="仿宋" w:hAnsi="仿宋" w:eastAsia="仿宋" w:cs="宋体"/>
                <w:color w:val="000000"/>
                <w:kern w:val="0"/>
                <w:sz w:val="22"/>
                <w:szCs w:val="21"/>
              </w:rPr>
            </w:pPr>
          </w:p>
        </w:tc>
      </w:tr>
    </w:tbl>
    <w:p w14:paraId="2AAD963F">
      <w:pPr>
        <w:tabs>
          <w:tab w:val="left" w:pos="-142"/>
        </w:tabs>
        <w:spacing w:line="276" w:lineRule="auto"/>
        <w:ind w:firstLine="480" w:firstLineChars="200"/>
        <w:rPr>
          <w:rFonts w:ascii="仿宋" w:hAnsi="仿宋" w:eastAsia="仿宋" w:cs="Arial"/>
          <w:sz w:val="24"/>
          <w:szCs w:val="21"/>
        </w:rPr>
      </w:pPr>
      <w:r>
        <w:rPr>
          <w:rFonts w:hint="eastAsia" w:ascii="仿宋" w:hAnsi="仿宋" w:eastAsia="仿宋" w:cs="Arial"/>
          <w:sz w:val="24"/>
          <w:szCs w:val="21"/>
        </w:rPr>
        <w:t>经营</w:t>
      </w:r>
      <w:r>
        <w:rPr>
          <w:rFonts w:ascii="仿宋" w:hAnsi="仿宋" w:eastAsia="仿宋" w:cs="Arial"/>
          <w:sz w:val="24"/>
          <w:szCs w:val="21"/>
        </w:rPr>
        <w:t>周转</w:t>
      </w:r>
      <w:r>
        <w:rPr>
          <w:rFonts w:hint="eastAsia" w:ascii="仿宋" w:hAnsi="仿宋" w:eastAsia="仿宋" w:cs="Arial"/>
          <w:sz w:val="24"/>
          <w:szCs w:val="21"/>
        </w:rPr>
        <w:t>能力变动</w:t>
      </w:r>
      <w:r>
        <w:rPr>
          <w:rFonts w:ascii="仿宋" w:hAnsi="仿宋" w:eastAsia="仿宋" w:cs="Arial"/>
          <w:sz w:val="24"/>
          <w:szCs w:val="21"/>
        </w:rPr>
        <w:t>趋势</w:t>
      </w:r>
      <w:r>
        <w:rPr>
          <w:rFonts w:hint="eastAsia" w:ascii="仿宋" w:hAnsi="仿宋" w:eastAsia="仿宋" w:cs="Arial"/>
          <w:sz w:val="24"/>
          <w:szCs w:val="21"/>
        </w:rPr>
        <w:t>及</w:t>
      </w:r>
      <w:r>
        <w:rPr>
          <w:rFonts w:ascii="仿宋" w:hAnsi="仿宋" w:eastAsia="仿宋" w:cs="Arial"/>
          <w:sz w:val="24"/>
          <w:szCs w:val="21"/>
        </w:rPr>
        <w:t>原因</w:t>
      </w:r>
      <w:r>
        <w:rPr>
          <w:rFonts w:hint="eastAsia" w:ascii="仿宋" w:hAnsi="仿宋" w:eastAsia="仿宋" w:cs="Arial"/>
          <w:sz w:val="24"/>
          <w:szCs w:val="21"/>
        </w:rPr>
        <w:t>，</w:t>
      </w:r>
      <w:r>
        <w:rPr>
          <w:rFonts w:ascii="仿宋" w:hAnsi="仿宋" w:eastAsia="仿宋" w:cs="Arial"/>
          <w:sz w:val="24"/>
          <w:szCs w:val="21"/>
        </w:rPr>
        <w:t>与行业内平均水平对比分析</w:t>
      </w:r>
      <w:r>
        <w:rPr>
          <w:rFonts w:hint="eastAsia" w:ascii="仿宋" w:hAnsi="仿宋" w:eastAsia="仿宋" w:cs="Arial"/>
          <w:sz w:val="24"/>
          <w:szCs w:val="21"/>
        </w:rPr>
        <w:t>。</w:t>
      </w:r>
    </w:p>
    <w:p w14:paraId="708DD537">
      <w:pPr>
        <w:numPr>
          <w:ilvl w:val="0"/>
          <w:numId w:val="0"/>
        </w:numPr>
        <w:tabs>
          <w:tab w:val="left" w:pos="0"/>
          <w:tab w:val="left" w:pos="142"/>
        </w:tabs>
        <w:spacing w:line="440" w:lineRule="exact"/>
        <w:ind w:left="0" w:leftChars="0" w:firstLine="420" w:firstLineChars="0"/>
        <w:outlineLvl w:val="1"/>
        <w:rPr>
          <w:rFonts w:ascii="仿宋" w:hAnsi="仿宋" w:eastAsia="仿宋" w:cs="Arial"/>
          <w:b/>
          <w:szCs w:val="21"/>
        </w:rPr>
      </w:pPr>
      <w:r>
        <w:rPr>
          <w:rFonts w:hint="eastAsia" w:ascii="仿宋" w:hAnsi="仿宋" w:eastAsia="仿宋" w:cs="Arial"/>
          <w:b/>
          <w:bCs/>
          <w:kern w:val="2"/>
          <w:sz w:val="21"/>
          <w:szCs w:val="21"/>
          <w:lang w:val="en-US" w:eastAsia="zh-CN" w:bidi="ar-SA"/>
        </w:rPr>
        <w:t>（六）</w:t>
      </w:r>
      <w:r>
        <w:rPr>
          <w:rFonts w:hint="eastAsia" w:ascii="仿宋" w:hAnsi="仿宋" w:eastAsia="仿宋" w:cs="Arial"/>
          <w:b/>
          <w:szCs w:val="21"/>
        </w:rPr>
        <w:t>信用资信情况</w:t>
      </w:r>
    </w:p>
    <w:p w14:paraId="10E65E76">
      <w:pPr>
        <w:numPr>
          <w:ilvl w:val="0"/>
          <w:numId w:val="14"/>
        </w:numPr>
        <w:pBdr>
          <w:bottom w:val="none" w:color="auto" w:sz="0" w:space="0"/>
        </w:pBdr>
        <w:tabs>
          <w:tab w:val="left" w:pos="0"/>
          <w:tab w:val="left" w:pos="142"/>
        </w:tabs>
        <w:spacing w:line="440" w:lineRule="exact"/>
        <w:outlineLvl w:val="2"/>
        <w:rPr>
          <w:rFonts w:ascii="仿宋" w:hAnsi="仿宋" w:eastAsia="仿宋" w:cs="Arial"/>
          <w:b/>
          <w:szCs w:val="21"/>
          <w:lang w:val="en-GB"/>
        </w:rPr>
      </w:pPr>
      <w:r>
        <w:rPr>
          <w:rFonts w:hint="eastAsia" w:ascii="仿宋" w:hAnsi="仿宋" w:eastAsia="仿宋" w:cs="Arial"/>
          <w:b/>
          <w:szCs w:val="21"/>
          <w:lang w:val="en-GB"/>
        </w:rPr>
        <w:t>信用状况综合评价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6330"/>
        <w:gridCol w:w="960"/>
        <w:gridCol w:w="960"/>
      </w:tblGrid>
      <w:tr w14:paraId="4A89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vMerge w:val="restart"/>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5C10949C">
            <w:pPr>
              <w:snapToGrid/>
              <w:spacing w:before="0" w:after="0" w:line="240" w:lineRule="auto"/>
              <w:ind w:left="0" w:right="0"/>
              <w:jc w:val="center"/>
            </w:pPr>
            <w:r>
              <w:rPr>
                <w:rFonts w:ascii="仿宋" w:hAnsi="仿宋" w:eastAsia="仿宋" w:cs="仿宋"/>
                <w:i w:val="0"/>
                <w:strike w:val="0"/>
                <w:color w:val="000000"/>
                <w:spacing w:val="0"/>
                <w:sz w:val="21"/>
                <w:u w:val="none"/>
                <w:vertAlign w:val="baseline"/>
              </w:rPr>
              <w:t>企业资信及重大声誉风险事项</w:t>
            </w:r>
          </w:p>
        </w:tc>
        <w:tc>
          <w:tcPr>
            <w:tcW w:w="633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C5985AB">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1. 借款人是否被列入银监会逃废债企业名单</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CDEB276">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6"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F72A2B6">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30A9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68FE3DA7">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D12BA1C">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2. 借款人是否被列入我行内控客户名单或银监会大额不良客户名单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E2F551F">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5768137">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716C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281F7E33">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A3419A6">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3. 借款人以往是否存在以造假、欺诈手段骗取银行贷款的行为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1EE78D7">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914E3B4">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72EE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7177D0A1">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5A5DE20">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4. 借款人是否存在利用银行债务违规从事股票、期货等高风险投机行为</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8B3FE7D">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967263D">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03B0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3BE60D9F">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EC31E0C">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5. 借款人出现负面新闻披露</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8991EB2">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1505B1E8">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63BC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7C300B34">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0C8D68F">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6. 借款人被监管或行政部门处罚</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20F3582">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CEF44A2">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252C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13FA658C">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720D315">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7. 借款人主动或被动地卷入重大法律诉讼（诉讼标的达到净资产的30％）</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521A55C">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4B81EDB">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1F18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13AD2737">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0837976">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8. 借款人是否触犯刑律，依法受到制裁，被国家行政或司法机关宣布对其财产的没收及其处分权的限制等</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50D2F6D">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447DAD1">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0148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2D1CA50F">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99DA81B">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9. 借款人是否纳入人民法院失信被执行人名单</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E377462">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501422E">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27E1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653D016B">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550754F">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10. 借款人是否存在涉黑涉恶犯罪活动，信贷资金是否流向涉黑涉恶组织和个人以及非法高利贷、“套路贷”等非法金融放贷领域</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2039DD7F">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□是</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035A4CA">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☑否</w:t>
            </w:r>
          </w:p>
        </w:tc>
      </w:tr>
      <w:tr w14:paraId="1054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555" w:type="dxa"/>
            <w:vMerge w:val="continue"/>
            <w:tcBorders>
              <w:top w:val="single" w:color="000000" w:sz="6"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00FC4CA2">
            <w:pPr>
              <w:snapToGrid/>
              <w:spacing w:line="240" w:lineRule="auto"/>
            </w:pP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7FB95280">
            <w:pPr>
              <w:snapToGrid/>
              <w:spacing w:before="0" w:after="0" w:line="240" w:lineRule="auto"/>
              <w:ind w:left="0" w:right="0"/>
              <w:jc w:val="left"/>
            </w:pPr>
            <w:r>
              <w:rPr>
                <w:rFonts w:ascii="仿宋" w:hAnsi="仿宋" w:eastAsia="仿宋" w:cs="仿宋"/>
                <w:i w:val="0"/>
                <w:strike w:val="0"/>
                <w:color w:val="000000"/>
                <w:spacing w:val="0"/>
                <w:sz w:val="21"/>
                <w:u w:val="none"/>
                <w:vertAlign w:val="baseline"/>
              </w:rPr>
              <w:t>上述问题如选择“是”，请逐一在此栏进行说明：</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577A57A0">
            <w:pPr>
              <w:snapToGrid/>
              <w:spacing w:before="0" w:after="0" w:line="240" w:lineRule="auto"/>
              <w:ind w:left="0" w:right="0"/>
              <w:jc w:val="both"/>
            </w:pPr>
            <w:r>
              <w:rPr>
                <w:rFonts w:ascii="仿宋" w:hAnsi="仿宋" w:eastAsia="仿宋" w:cs="仿宋"/>
                <w:i w:val="0"/>
                <w:strike w:val="0"/>
                <w:color w:val="000000"/>
                <w:spacing w:val="0"/>
                <w:sz w:val="21"/>
                <w:u w:val="none"/>
              </w:rPr>
              <w:t> </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3985E6D2">
            <w:pPr>
              <w:snapToGrid/>
              <w:spacing w:before="0" w:after="0" w:line="240" w:lineRule="auto"/>
              <w:ind w:left="0" w:right="0"/>
              <w:jc w:val="both"/>
            </w:pPr>
            <w:r>
              <w:rPr>
                <w:rFonts w:ascii="仿宋" w:hAnsi="仿宋" w:eastAsia="仿宋" w:cs="仿宋"/>
                <w:i w:val="0"/>
                <w:strike w:val="0"/>
                <w:color w:val="000000"/>
                <w:spacing w:val="0"/>
                <w:sz w:val="21"/>
                <w:u w:val="none"/>
              </w:rPr>
              <w:t> </w:t>
            </w:r>
          </w:p>
        </w:tc>
      </w:tr>
      <w:tr w14:paraId="152E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5" w:type="dxa"/>
            <w:tcBorders>
              <w:top w:val="single" w:color="000000" w:sz="0" w:space="0"/>
              <w:left w:val="single" w:color="000000" w:sz="6" w:space="0"/>
              <w:bottom w:val="single" w:color="000000" w:sz="6" w:space="0"/>
              <w:right w:val="single" w:color="000000" w:sz="6" w:space="0"/>
            </w:tcBorders>
            <w:tcMar>
              <w:top w:w="12" w:type="dxa"/>
              <w:left w:w="12" w:type="dxa"/>
              <w:bottom w:w="0" w:type="dxa"/>
              <w:right w:w="12" w:type="dxa"/>
            </w:tcMar>
            <w:vAlign w:val="center"/>
          </w:tcPr>
          <w:p w14:paraId="78DB2B1C">
            <w:pPr>
              <w:snapToGrid/>
              <w:spacing w:before="0" w:after="0" w:line="240" w:lineRule="auto"/>
              <w:ind w:left="0" w:right="0"/>
              <w:jc w:val="center"/>
            </w:pPr>
            <w:r>
              <w:rPr>
                <w:rFonts w:ascii="仿宋" w:hAnsi="仿宋" w:eastAsia="仿宋" w:cs="仿宋"/>
                <w:i w:val="0"/>
                <w:strike w:val="0"/>
                <w:color w:val="000000"/>
                <w:spacing w:val="0"/>
                <w:sz w:val="21"/>
                <w:u w:val="none"/>
                <w:vertAlign w:val="baseline"/>
              </w:rPr>
              <w:t>其他</w:t>
            </w:r>
          </w:p>
        </w:tc>
        <w:tc>
          <w:tcPr>
            <w:tcW w:w="633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6103F846">
            <w:pPr>
              <w:snapToGrid/>
              <w:spacing w:before="0" w:after="0" w:line="240" w:lineRule="auto"/>
              <w:ind w:left="0" w:right="0"/>
              <w:jc w:val="both"/>
            </w:pPr>
            <w:r>
              <w:rPr>
                <w:rFonts w:ascii="仿宋" w:hAnsi="仿宋" w:eastAsia="仿宋" w:cs="仿宋"/>
                <w:i w:val="0"/>
                <w:strike w:val="0"/>
                <w:color w:val="000000"/>
                <w:spacing w:val="0"/>
                <w:sz w:val="21"/>
                <w:u w:val="none"/>
              </w:rPr>
              <w:t> </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32052F8">
            <w:pPr>
              <w:snapToGrid/>
              <w:spacing w:before="0" w:after="0" w:line="240" w:lineRule="auto"/>
              <w:ind w:left="0" w:right="0"/>
              <w:jc w:val="both"/>
            </w:pPr>
            <w:r>
              <w:rPr>
                <w:rFonts w:ascii="仿宋" w:hAnsi="仿宋" w:eastAsia="仿宋" w:cs="仿宋"/>
                <w:i w:val="0"/>
                <w:strike w:val="0"/>
                <w:color w:val="000000"/>
                <w:spacing w:val="0"/>
                <w:sz w:val="21"/>
                <w:u w:val="none"/>
              </w:rPr>
              <w:t> </w:t>
            </w:r>
          </w:p>
        </w:tc>
        <w:tc>
          <w:tcPr>
            <w:tcW w:w="960" w:type="dxa"/>
            <w:tcBorders>
              <w:top w:val="single" w:color="000000" w:sz="0" w:space="0"/>
              <w:left w:val="single" w:color="000000" w:sz="0" w:space="0"/>
              <w:bottom w:val="single" w:color="000000" w:sz="6" w:space="0"/>
              <w:right w:val="single" w:color="000000" w:sz="6" w:space="0"/>
            </w:tcBorders>
            <w:tcMar>
              <w:top w:w="12" w:type="dxa"/>
              <w:left w:w="12" w:type="dxa"/>
              <w:bottom w:w="0" w:type="dxa"/>
              <w:right w:w="12" w:type="dxa"/>
            </w:tcMar>
            <w:vAlign w:val="center"/>
          </w:tcPr>
          <w:p w14:paraId="07E3DBED">
            <w:pPr>
              <w:snapToGrid/>
              <w:spacing w:before="0" w:after="0" w:line="240" w:lineRule="auto"/>
            </w:pPr>
          </w:p>
        </w:tc>
      </w:tr>
    </w:tbl>
    <w:p w14:paraId="2C403A1D">
      <w:pPr>
        <w:numPr>
          <w:ilvl w:val="0"/>
          <w:numId w:val="14"/>
        </w:numPr>
        <w:tabs>
          <w:tab w:val="left" w:pos="0"/>
          <w:tab w:val="left" w:pos="142"/>
        </w:tabs>
        <w:spacing w:line="440" w:lineRule="exact"/>
        <w:outlineLvl w:val="2"/>
        <w:rPr>
          <w:rFonts w:ascii="仿宋" w:hAnsi="仿宋" w:eastAsia="仿宋" w:cs="Arial"/>
          <w:b/>
          <w:szCs w:val="21"/>
          <w:lang w:val="en-GB"/>
        </w:rPr>
      </w:pPr>
      <w:r>
        <w:rPr>
          <w:rFonts w:hint="eastAsia" w:ascii="仿宋" w:hAnsi="仿宋" w:eastAsia="仿宋" w:cs="Arial"/>
          <w:b/>
          <w:szCs w:val="21"/>
          <w:lang w:val="en-GB"/>
        </w:rPr>
        <w:t>贷后管理发现的问题及整改情况综述</w:t>
      </w:r>
    </w:p>
    <w:p w14:paraId="32B283E9">
      <w:pPr>
        <w:tabs>
          <w:tab w:val="left" w:pos="0"/>
          <w:tab w:val="left" w:pos="142"/>
        </w:tabs>
        <w:spacing w:line="440" w:lineRule="exact"/>
        <w:outlineLvl w:val="2"/>
        <w:rPr>
          <w:rFonts w:ascii="仿宋" w:hAnsi="仿宋" w:eastAsia="仿宋" w:cs="Arial"/>
          <w:b/>
          <w:szCs w:val="21"/>
          <w:lang w:val="en-GB"/>
        </w:rPr>
      </w:pPr>
      <w:r>
        <w:rPr>
          <w:rFonts w:ascii="仿宋" w:hAnsi="仿宋" w:eastAsia="仿宋" w:cs="Arial"/>
          <w:b/>
          <w:szCs w:val="21"/>
          <w:lang w:val="en-GB"/>
        </w:rPr>
        <w:t>新客户</w:t>
      </w:r>
    </w:p>
    <w:tbl>
      <w:tblPr>
        <w:tblStyle w:val="26"/>
        <w:tblW w:w="0" w:type="auto"/>
        <w:tblInd w:w="-15"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3027"/>
        <w:gridCol w:w="3027"/>
        <w:gridCol w:w="3026"/>
      </w:tblGrid>
      <w:tr w14:paraId="02AF1D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14:paraId="44EFC431">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贷后管理事项</w:t>
            </w:r>
          </w:p>
        </w:tc>
        <w:tc>
          <w:tcPr>
            <w:tcW w:w="3027" w:type="dxa"/>
            <w:tcBorders>
              <w:top w:val="single" w:color="auto" w:sz="4" w:space="0"/>
              <w:left w:val="single" w:color="auto" w:sz="4" w:space="0"/>
              <w:bottom w:val="single" w:color="auto" w:sz="4" w:space="0"/>
              <w:right w:val="single" w:color="auto" w:sz="4" w:space="0"/>
            </w:tcBorders>
            <w:vAlign w:val="center"/>
          </w:tcPr>
          <w:p w14:paraId="4CC65A20">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问题描述</w:t>
            </w:r>
          </w:p>
        </w:tc>
        <w:tc>
          <w:tcPr>
            <w:tcW w:w="3026" w:type="dxa"/>
            <w:tcBorders>
              <w:top w:val="single" w:color="auto" w:sz="4" w:space="0"/>
              <w:left w:val="single" w:color="auto" w:sz="4" w:space="0"/>
              <w:bottom w:val="single" w:color="auto" w:sz="4" w:space="0"/>
              <w:right w:val="single" w:color="auto" w:sz="4" w:space="0"/>
            </w:tcBorders>
            <w:vAlign w:val="center"/>
          </w:tcPr>
          <w:p w14:paraId="256C1788">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整改措施</w:t>
            </w:r>
          </w:p>
        </w:tc>
      </w:tr>
      <w:tr w14:paraId="389BE3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14:paraId="6731D850">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客户经营管理财务情况</w:t>
            </w:r>
          </w:p>
        </w:tc>
        <w:tc>
          <w:tcPr>
            <w:tcW w:w="3027" w:type="dxa"/>
            <w:tcBorders>
              <w:top w:val="single" w:color="auto" w:sz="4" w:space="0"/>
              <w:left w:val="single" w:color="auto" w:sz="4" w:space="0"/>
              <w:bottom w:val="single" w:color="auto" w:sz="4" w:space="0"/>
              <w:right w:val="single" w:color="auto" w:sz="4" w:space="0"/>
            </w:tcBorders>
            <w:vAlign w:val="center"/>
          </w:tcPr>
          <w:p w14:paraId="6033EEB3">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tc>
        <w:tc>
          <w:tcPr>
            <w:tcW w:w="3026" w:type="dxa"/>
            <w:tcBorders>
              <w:top w:val="single" w:color="auto" w:sz="4" w:space="0"/>
              <w:left w:val="single" w:color="auto" w:sz="4" w:space="0"/>
              <w:bottom w:val="single" w:color="auto" w:sz="4" w:space="0"/>
              <w:right w:val="single" w:color="auto" w:sz="4" w:space="0"/>
            </w:tcBorders>
            <w:vAlign w:val="center"/>
          </w:tcPr>
          <w:p w14:paraId="34D36622">
            <w:pPr>
              <w:widowControl/>
              <w:jc w:val="center"/>
              <w:textAlignment w:val="center"/>
              <w:rPr>
                <w:rFonts w:ascii="仿宋" w:hAnsi="仿宋" w:eastAsia="仿宋" w:cs="仿宋"/>
                <w:color w:val="000000"/>
                <w:kern w:val="0"/>
                <w:szCs w:val="21"/>
                <w:lang w:bidi="ar"/>
              </w:rPr>
            </w:pPr>
          </w:p>
        </w:tc>
      </w:tr>
      <w:tr w14:paraId="6DD757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14:paraId="3A439632">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债项履约情况</w:t>
            </w:r>
          </w:p>
        </w:tc>
        <w:tc>
          <w:tcPr>
            <w:tcW w:w="3027" w:type="dxa"/>
            <w:tcBorders>
              <w:top w:val="single" w:color="auto" w:sz="4" w:space="0"/>
              <w:left w:val="single" w:color="auto" w:sz="4" w:space="0"/>
              <w:bottom w:val="single" w:color="auto" w:sz="4" w:space="0"/>
              <w:right w:val="single" w:color="auto" w:sz="4" w:space="0"/>
            </w:tcBorders>
            <w:vAlign w:val="center"/>
          </w:tcPr>
          <w:p w14:paraId="2B9EAE5D">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14:paraId="1B994CC5">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14:paraId="45B09C17">
            <w:pPr>
              <w:widowControl/>
              <w:jc w:val="center"/>
              <w:textAlignment w:val="center"/>
              <w:rPr>
                <w:rFonts w:ascii="仿宋" w:hAnsi="仿宋" w:eastAsia="仿宋" w:cs="仿宋"/>
                <w:color w:val="000000"/>
                <w:kern w:val="0"/>
                <w:szCs w:val="21"/>
                <w:lang w:bidi="ar"/>
              </w:rPr>
            </w:pPr>
          </w:p>
        </w:tc>
      </w:tr>
      <w:tr w14:paraId="3EBC31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14:paraId="1C7C618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担保人、抵（质）押品情况</w:t>
            </w:r>
          </w:p>
        </w:tc>
        <w:tc>
          <w:tcPr>
            <w:tcW w:w="3027" w:type="dxa"/>
            <w:tcBorders>
              <w:top w:val="single" w:color="auto" w:sz="4" w:space="0"/>
              <w:left w:val="single" w:color="auto" w:sz="4" w:space="0"/>
              <w:bottom w:val="single" w:color="auto" w:sz="4" w:space="0"/>
              <w:right w:val="single" w:color="auto" w:sz="4" w:space="0"/>
            </w:tcBorders>
            <w:vAlign w:val="center"/>
          </w:tcPr>
          <w:p w14:paraId="57882922">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14:paraId="672A03D2">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14:paraId="0D1DCCC3">
            <w:pPr>
              <w:widowControl/>
              <w:jc w:val="center"/>
              <w:textAlignment w:val="center"/>
              <w:rPr>
                <w:rFonts w:ascii="仿宋" w:hAnsi="仿宋" w:eastAsia="仿宋" w:cs="仿宋"/>
                <w:color w:val="000000"/>
                <w:kern w:val="0"/>
                <w:szCs w:val="21"/>
                <w:lang w:bidi="ar"/>
              </w:rPr>
            </w:pPr>
          </w:p>
        </w:tc>
      </w:tr>
      <w:tr w14:paraId="3CDF65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cantSplit/>
          <w:trHeight w:val="332" w:hRule="atLeast"/>
        </w:trPr>
        <w:tc>
          <w:tcPr>
            <w:tcW w:w="3027" w:type="dxa"/>
            <w:tcBorders>
              <w:top w:val="single" w:color="auto" w:sz="4" w:space="0"/>
              <w:left w:val="single" w:color="auto" w:sz="4" w:space="0"/>
              <w:bottom w:val="single" w:color="auto" w:sz="4" w:space="0"/>
              <w:right w:val="single" w:color="auto" w:sz="4" w:space="0"/>
            </w:tcBorders>
            <w:vAlign w:val="center"/>
          </w:tcPr>
          <w:p w14:paraId="7E77A55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其他情况</w:t>
            </w:r>
          </w:p>
        </w:tc>
        <w:tc>
          <w:tcPr>
            <w:tcW w:w="3027" w:type="dxa"/>
            <w:tcBorders>
              <w:top w:val="single" w:color="auto" w:sz="4" w:space="0"/>
              <w:left w:val="single" w:color="auto" w:sz="4" w:space="0"/>
              <w:bottom w:val="single" w:color="auto" w:sz="4" w:space="0"/>
              <w:right w:val="single" w:color="auto" w:sz="4" w:space="0"/>
            </w:tcBorders>
            <w:vAlign w:val="center"/>
          </w:tcPr>
          <w:p w14:paraId="205DDA66">
            <w:pPr>
              <w:widowControl/>
              <w:jc w:val="center"/>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w:t>
            </w:r>
          </w:p>
          <w:p w14:paraId="0C303728">
            <w:pPr>
              <w:widowControl/>
              <w:jc w:val="center"/>
              <w:textAlignment w:val="center"/>
              <w:rPr>
                <w:rFonts w:ascii="仿宋" w:hAnsi="仿宋" w:eastAsia="仿宋" w:cs="仿宋"/>
                <w:color w:val="000000"/>
                <w:kern w:val="0"/>
                <w:szCs w:val="21"/>
                <w:lang w:bidi="ar"/>
              </w:rPr>
            </w:pPr>
          </w:p>
        </w:tc>
        <w:tc>
          <w:tcPr>
            <w:tcW w:w="3026" w:type="dxa"/>
            <w:tcBorders>
              <w:top w:val="single" w:color="auto" w:sz="4" w:space="0"/>
              <w:left w:val="single" w:color="auto" w:sz="4" w:space="0"/>
              <w:bottom w:val="single" w:color="auto" w:sz="4" w:space="0"/>
              <w:right w:val="single" w:color="auto" w:sz="4" w:space="0"/>
            </w:tcBorders>
            <w:vAlign w:val="center"/>
          </w:tcPr>
          <w:p w14:paraId="0710E376">
            <w:pPr>
              <w:widowControl/>
              <w:jc w:val="center"/>
              <w:textAlignment w:val="center"/>
              <w:rPr>
                <w:rFonts w:ascii="仿宋" w:hAnsi="仿宋" w:eastAsia="仿宋" w:cs="仿宋"/>
                <w:color w:val="000000"/>
                <w:kern w:val="0"/>
                <w:szCs w:val="21"/>
                <w:lang w:bidi="ar"/>
              </w:rPr>
            </w:pPr>
          </w:p>
        </w:tc>
      </w:tr>
    </w:tbl>
    <w:p w14:paraId="6BC13215">
      <w:pPr>
        <w:numPr>
          <w:ilvl w:val="0"/>
          <w:numId w:val="14"/>
        </w:numPr>
        <w:tabs>
          <w:tab w:val="left" w:pos="0"/>
          <w:tab w:val="left" w:pos="142"/>
        </w:tabs>
        <w:spacing w:line="440" w:lineRule="exact"/>
        <w:outlineLvl w:val="2"/>
        <w:rPr>
          <w:rFonts w:ascii="仿宋" w:hAnsi="仿宋" w:eastAsia="仿宋" w:cs="Arial"/>
          <w:b/>
          <w:szCs w:val="21"/>
          <w:lang w:val="en-GB"/>
        </w:rPr>
      </w:pPr>
      <w:r>
        <w:rPr>
          <w:rFonts w:hint="eastAsia" w:ascii="仿宋" w:hAnsi="仿宋" w:eastAsia="仿宋" w:cs="Arial"/>
          <w:b/>
          <w:szCs w:val="21"/>
          <w:lang w:val="en-GB"/>
        </w:rPr>
        <w:t>内外部审计及监管检查发现问题、处理意见以及整改情况</w:t>
      </w:r>
    </w:p>
    <w:p w14:paraId="48A3C4E5">
      <w:pPr>
        <w:widowControl/>
        <w:pBdr>
          <w:bottom w:val="none" w:color="auto" w:sz="0" w:space="0"/>
        </w:pBdr>
        <w:jc w:val="both"/>
        <w:textAlignment w:val="center"/>
        <w:rPr>
          <w:rFonts w:ascii="仿宋" w:hAnsi="仿宋" w:eastAsia="仿宋" w:cs="仿宋"/>
          <w:color w:val="000000"/>
          <w:kern w:val="0"/>
          <w:szCs w:val="21"/>
          <w:lang w:bidi="ar"/>
        </w:rPr>
      </w:pPr>
      <w:r>
        <w:rPr>
          <w:rFonts w:ascii="仿宋" w:hAnsi="仿宋" w:eastAsia="仿宋" w:cs="仿宋"/>
          <w:color w:val="000000"/>
          <w:kern w:val="0"/>
          <w:szCs w:val="21"/>
          <w:lang w:bidi="ar"/>
        </w:rPr>
        <w:t>无，新客户</w:t>
      </w:r>
    </w:p>
    <w:p w14:paraId="2797A29F">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（七）申请人与金融同业整体合作情况</w:t>
      </w:r>
    </w:p>
    <w:p w14:paraId="2CA8F9F2">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GB" w:eastAsia="zh-CN" w:bidi="ar-SA"/>
        </w:rPr>
      </w:pPr>
      <w:r>
        <w:rPr>
          <w:rFonts w:hint="eastAsia" w:ascii="仿宋" w:hAnsi="仿宋" w:eastAsia="仿宋" w:cs="仿宋"/>
          <w:b/>
          <w:bCs/>
          <w:kern w:val="2"/>
          <w:sz w:val="24"/>
          <w:szCs w:val="24"/>
          <w:lang w:val="en-GB" w:eastAsia="zh-CN" w:bidi="ar-SA"/>
        </w:rPr>
        <w:t xml:space="preserve">银企关键信息表 </w:t>
      </w:r>
    </w:p>
    <w:p w14:paraId="425D751F">
      <w:pPr>
        <w:spacing w:line="375" w:lineRule="atLeast"/>
        <w:jc w:val="right"/>
        <w:rPr>
          <w:rFonts w:ascii="彩虹粗仿宋" w:eastAsia="彩虹粗仿宋"/>
          <w:szCs w:val="21"/>
        </w:rPr>
      </w:pPr>
      <w:r>
        <w:rPr>
          <w:rFonts w:hint="eastAsia" w:ascii="仿宋" w:hAnsi="仿宋" w:eastAsia="仿宋" w:cs="Arial"/>
          <w:b/>
          <w:szCs w:val="21"/>
          <w:lang w:val="en-GB"/>
        </w:rPr>
        <w:t>截止时间： 2025年6月    单位：万元</w:t>
      </w:r>
      <w:r>
        <w:rPr>
          <w:rFonts w:hint="eastAsia" w:ascii="彩虹粗仿宋" w:eastAsia="彩虹粗仿宋"/>
          <w:szCs w:val="21"/>
        </w:rPr>
        <w:t xml:space="preserve"> </w:t>
      </w:r>
    </w:p>
    <w:tbl>
      <w:tblPr>
        <w:tblStyle w:val="26"/>
        <w:tblW w:w="0" w:type="auto"/>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5"/>
        <w:gridCol w:w="808"/>
        <w:gridCol w:w="808"/>
        <w:gridCol w:w="808"/>
        <w:gridCol w:w="808"/>
        <w:gridCol w:w="808"/>
        <w:gridCol w:w="958"/>
        <w:gridCol w:w="817"/>
        <w:gridCol w:w="1142"/>
      </w:tblGrid>
      <w:tr w14:paraId="71D7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7" w:hRule="atLeast"/>
          <w:tblCellSpacing w:w="0" w:type="dxa"/>
        </w:trPr>
        <w:tc>
          <w:tcPr>
            <w:tcW w:w="1805" w:type="dxa"/>
            <w:vAlign w:val="center"/>
          </w:tcPr>
          <w:p w14:paraId="2EA7B02B">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项目 </w:t>
            </w:r>
          </w:p>
        </w:tc>
        <w:tc>
          <w:tcPr>
            <w:tcW w:w="808" w:type="dxa"/>
            <w:vAlign w:val="center"/>
          </w:tcPr>
          <w:p w14:paraId="6362B188">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14:paraId="148E10B4">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14:paraId="3EAEE72E">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14:paraId="07A255F1">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08" w:type="dxa"/>
            <w:vAlign w:val="center"/>
          </w:tcPr>
          <w:p w14:paraId="2A271CCC">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958" w:type="dxa"/>
            <w:vAlign w:val="center"/>
          </w:tcPr>
          <w:p w14:paraId="338EC3B7">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817" w:type="dxa"/>
            <w:vAlign w:val="center"/>
          </w:tcPr>
          <w:p w14:paraId="0F52A391">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XX银行</w:t>
            </w:r>
          </w:p>
        </w:tc>
        <w:tc>
          <w:tcPr>
            <w:tcW w:w="1142" w:type="dxa"/>
            <w:vAlign w:val="center"/>
          </w:tcPr>
          <w:p w14:paraId="49E46B62">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合计</w:t>
            </w:r>
          </w:p>
        </w:tc>
      </w:tr>
      <w:tr w14:paraId="18A6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0EF8A055">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账户类型 </w:t>
            </w:r>
          </w:p>
        </w:tc>
        <w:tc>
          <w:tcPr>
            <w:tcW w:w="808" w:type="dxa"/>
            <w:vAlign w:val="center"/>
          </w:tcPr>
          <w:p w14:paraId="0715DEFC">
            <w:pPr>
              <w:widowControl/>
              <w:spacing w:line="440" w:lineRule="exact"/>
              <w:ind w:firstLine="105" w:firstLineChars="50"/>
              <w:jc w:val="center"/>
              <w:rPr>
                <w:rFonts w:ascii="仿宋" w:hAnsi="仿宋" w:eastAsia="仿宋" w:cs="宋体"/>
                <w:kern w:val="0"/>
                <w:szCs w:val="21"/>
              </w:rPr>
            </w:pPr>
          </w:p>
        </w:tc>
        <w:tc>
          <w:tcPr>
            <w:tcW w:w="808" w:type="dxa"/>
            <w:vAlign w:val="center"/>
          </w:tcPr>
          <w:p w14:paraId="320204F2">
            <w:pPr>
              <w:widowControl/>
              <w:spacing w:line="440" w:lineRule="exact"/>
              <w:ind w:firstLine="105" w:firstLineChars="50"/>
              <w:jc w:val="center"/>
              <w:rPr>
                <w:rFonts w:ascii="仿宋" w:hAnsi="仿宋" w:eastAsia="仿宋" w:cs="宋体"/>
                <w:kern w:val="0"/>
                <w:szCs w:val="21"/>
              </w:rPr>
            </w:pPr>
          </w:p>
        </w:tc>
        <w:tc>
          <w:tcPr>
            <w:tcW w:w="808" w:type="dxa"/>
            <w:vAlign w:val="center"/>
          </w:tcPr>
          <w:p w14:paraId="23C9DB82">
            <w:pPr>
              <w:widowControl/>
              <w:spacing w:line="440" w:lineRule="exact"/>
              <w:ind w:firstLine="105" w:firstLineChars="50"/>
              <w:jc w:val="center"/>
              <w:rPr>
                <w:rFonts w:ascii="仿宋" w:hAnsi="仿宋" w:eastAsia="仿宋" w:cs="宋体"/>
                <w:kern w:val="0"/>
                <w:szCs w:val="21"/>
              </w:rPr>
            </w:pPr>
          </w:p>
        </w:tc>
        <w:tc>
          <w:tcPr>
            <w:tcW w:w="808" w:type="dxa"/>
            <w:vAlign w:val="center"/>
          </w:tcPr>
          <w:p w14:paraId="6AEDEDE6">
            <w:pPr>
              <w:widowControl/>
              <w:spacing w:line="440" w:lineRule="exact"/>
              <w:ind w:firstLine="105" w:firstLineChars="50"/>
              <w:jc w:val="center"/>
              <w:rPr>
                <w:rFonts w:ascii="仿宋" w:hAnsi="仿宋" w:eastAsia="仿宋" w:cs="宋体"/>
                <w:kern w:val="0"/>
                <w:szCs w:val="21"/>
              </w:rPr>
            </w:pPr>
          </w:p>
        </w:tc>
        <w:tc>
          <w:tcPr>
            <w:tcW w:w="808" w:type="dxa"/>
          </w:tcPr>
          <w:p w14:paraId="1AB7661D">
            <w:pPr>
              <w:widowControl/>
              <w:spacing w:line="440" w:lineRule="exact"/>
              <w:ind w:firstLine="105" w:firstLineChars="50"/>
              <w:jc w:val="center"/>
              <w:rPr>
                <w:rFonts w:ascii="仿宋" w:hAnsi="仿宋" w:eastAsia="仿宋" w:cs="宋体"/>
                <w:kern w:val="0"/>
                <w:szCs w:val="21"/>
              </w:rPr>
            </w:pPr>
          </w:p>
        </w:tc>
        <w:tc>
          <w:tcPr>
            <w:tcW w:w="958" w:type="dxa"/>
          </w:tcPr>
          <w:p w14:paraId="767A7C8E">
            <w:pPr>
              <w:widowControl/>
              <w:spacing w:line="440" w:lineRule="exact"/>
              <w:ind w:firstLine="105" w:firstLineChars="50"/>
              <w:jc w:val="center"/>
              <w:rPr>
                <w:rFonts w:ascii="仿宋" w:hAnsi="仿宋" w:eastAsia="仿宋" w:cs="宋体"/>
                <w:kern w:val="0"/>
                <w:szCs w:val="21"/>
              </w:rPr>
            </w:pPr>
          </w:p>
        </w:tc>
        <w:tc>
          <w:tcPr>
            <w:tcW w:w="817" w:type="dxa"/>
            <w:vAlign w:val="center"/>
          </w:tcPr>
          <w:p w14:paraId="65868EDD">
            <w:pPr>
              <w:widowControl/>
              <w:spacing w:line="440" w:lineRule="exact"/>
              <w:ind w:firstLine="105" w:firstLineChars="50"/>
              <w:jc w:val="center"/>
              <w:rPr>
                <w:rFonts w:ascii="仿宋" w:hAnsi="仿宋" w:eastAsia="仿宋" w:cs="宋体"/>
                <w:kern w:val="0"/>
                <w:szCs w:val="21"/>
              </w:rPr>
            </w:pPr>
          </w:p>
        </w:tc>
        <w:tc>
          <w:tcPr>
            <w:tcW w:w="1142" w:type="dxa"/>
          </w:tcPr>
          <w:p w14:paraId="4E286BEE">
            <w:pPr>
              <w:widowControl/>
              <w:spacing w:line="440" w:lineRule="exact"/>
              <w:ind w:firstLine="105" w:firstLineChars="50"/>
              <w:jc w:val="center"/>
              <w:rPr>
                <w:rFonts w:ascii="仿宋" w:hAnsi="仿宋" w:eastAsia="仿宋" w:cs="宋体"/>
                <w:kern w:val="0"/>
                <w:szCs w:val="21"/>
              </w:rPr>
            </w:pPr>
          </w:p>
        </w:tc>
      </w:tr>
      <w:tr w14:paraId="56F2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1356DF93">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日均存款余额 </w:t>
            </w:r>
          </w:p>
        </w:tc>
        <w:tc>
          <w:tcPr>
            <w:tcW w:w="808" w:type="dxa"/>
            <w:vAlign w:val="center"/>
          </w:tcPr>
          <w:p w14:paraId="39BDD123">
            <w:pPr>
              <w:widowControl/>
              <w:spacing w:line="440" w:lineRule="exact"/>
              <w:ind w:firstLine="105" w:firstLineChars="50"/>
              <w:jc w:val="center"/>
              <w:rPr>
                <w:rFonts w:ascii="仿宋" w:hAnsi="仿宋" w:eastAsia="仿宋" w:cs="宋体"/>
                <w:kern w:val="0"/>
                <w:szCs w:val="21"/>
              </w:rPr>
            </w:pPr>
          </w:p>
        </w:tc>
        <w:tc>
          <w:tcPr>
            <w:tcW w:w="808" w:type="dxa"/>
            <w:vAlign w:val="center"/>
          </w:tcPr>
          <w:p w14:paraId="57D22704">
            <w:pPr>
              <w:widowControl/>
              <w:spacing w:line="440" w:lineRule="exact"/>
              <w:ind w:firstLine="105" w:firstLineChars="50"/>
              <w:jc w:val="center"/>
              <w:rPr>
                <w:rFonts w:ascii="仿宋" w:hAnsi="仿宋" w:eastAsia="仿宋" w:cs="宋体"/>
                <w:kern w:val="0"/>
                <w:szCs w:val="21"/>
              </w:rPr>
            </w:pPr>
          </w:p>
        </w:tc>
        <w:tc>
          <w:tcPr>
            <w:tcW w:w="808" w:type="dxa"/>
            <w:vAlign w:val="center"/>
          </w:tcPr>
          <w:p w14:paraId="61719CFE">
            <w:pPr>
              <w:widowControl/>
              <w:spacing w:line="440" w:lineRule="exact"/>
              <w:ind w:firstLine="105" w:firstLineChars="50"/>
              <w:jc w:val="center"/>
              <w:rPr>
                <w:rFonts w:ascii="仿宋" w:hAnsi="仿宋" w:eastAsia="仿宋" w:cs="宋体"/>
                <w:kern w:val="0"/>
                <w:szCs w:val="21"/>
              </w:rPr>
            </w:pPr>
          </w:p>
        </w:tc>
        <w:tc>
          <w:tcPr>
            <w:tcW w:w="808" w:type="dxa"/>
            <w:vAlign w:val="center"/>
          </w:tcPr>
          <w:p w14:paraId="69BA2557">
            <w:pPr>
              <w:widowControl/>
              <w:spacing w:line="440" w:lineRule="exact"/>
              <w:ind w:firstLine="105" w:firstLineChars="50"/>
              <w:jc w:val="center"/>
              <w:rPr>
                <w:rFonts w:ascii="仿宋" w:hAnsi="仿宋" w:eastAsia="仿宋" w:cs="宋体"/>
                <w:kern w:val="0"/>
                <w:szCs w:val="21"/>
              </w:rPr>
            </w:pPr>
          </w:p>
        </w:tc>
        <w:tc>
          <w:tcPr>
            <w:tcW w:w="808" w:type="dxa"/>
          </w:tcPr>
          <w:p w14:paraId="5D0E88B8">
            <w:pPr>
              <w:widowControl/>
              <w:spacing w:line="440" w:lineRule="exact"/>
              <w:ind w:firstLine="105" w:firstLineChars="50"/>
              <w:jc w:val="center"/>
              <w:rPr>
                <w:rFonts w:ascii="仿宋" w:hAnsi="仿宋" w:eastAsia="仿宋" w:cs="宋体"/>
                <w:kern w:val="0"/>
                <w:szCs w:val="21"/>
              </w:rPr>
            </w:pPr>
          </w:p>
        </w:tc>
        <w:tc>
          <w:tcPr>
            <w:tcW w:w="958" w:type="dxa"/>
          </w:tcPr>
          <w:p w14:paraId="3810B0F3">
            <w:pPr>
              <w:widowControl/>
              <w:spacing w:line="440" w:lineRule="exact"/>
              <w:ind w:firstLine="105" w:firstLineChars="50"/>
              <w:jc w:val="center"/>
              <w:rPr>
                <w:rFonts w:ascii="仿宋" w:hAnsi="仿宋" w:eastAsia="仿宋" w:cs="宋体"/>
                <w:kern w:val="0"/>
                <w:szCs w:val="21"/>
              </w:rPr>
            </w:pPr>
          </w:p>
        </w:tc>
        <w:tc>
          <w:tcPr>
            <w:tcW w:w="817" w:type="dxa"/>
            <w:vAlign w:val="center"/>
          </w:tcPr>
          <w:p w14:paraId="33C5C1B3">
            <w:pPr>
              <w:widowControl/>
              <w:spacing w:line="440" w:lineRule="exact"/>
              <w:ind w:firstLine="105" w:firstLineChars="50"/>
              <w:jc w:val="center"/>
              <w:rPr>
                <w:rFonts w:ascii="仿宋" w:hAnsi="仿宋" w:eastAsia="仿宋" w:cs="宋体"/>
                <w:kern w:val="0"/>
                <w:szCs w:val="21"/>
              </w:rPr>
            </w:pPr>
          </w:p>
        </w:tc>
        <w:tc>
          <w:tcPr>
            <w:tcW w:w="1142" w:type="dxa"/>
          </w:tcPr>
          <w:p w14:paraId="6DDE8B12">
            <w:pPr>
              <w:widowControl/>
              <w:spacing w:line="440" w:lineRule="exact"/>
              <w:ind w:firstLine="105" w:firstLineChars="50"/>
              <w:jc w:val="center"/>
              <w:rPr>
                <w:rFonts w:ascii="仿宋" w:hAnsi="仿宋" w:eastAsia="仿宋" w:cs="宋体"/>
                <w:kern w:val="0"/>
                <w:szCs w:val="21"/>
              </w:rPr>
            </w:pPr>
          </w:p>
        </w:tc>
      </w:tr>
      <w:tr w14:paraId="7FB1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4350C082">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存款占比 </w:t>
            </w:r>
          </w:p>
        </w:tc>
        <w:tc>
          <w:tcPr>
            <w:tcW w:w="808" w:type="dxa"/>
            <w:vAlign w:val="center"/>
          </w:tcPr>
          <w:p w14:paraId="4702B84A">
            <w:pPr>
              <w:widowControl/>
              <w:spacing w:line="440" w:lineRule="exact"/>
              <w:ind w:firstLine="105" w:firstLineChars="50"/>
              <w:jc w:val="center"/>
              <w:rPr>
                <w:rFonts w:ascii="仿宋" w:hAnsi="仿宋" w:eastAsia="仿宋" w:cs="宋体"/>
                <w:kern w:val="0"/>
                <w:szCs w:val="21"/>
              </w:rPr>
            </w:pPr>
          </w:p>
        </w:tc>
        <w:tc>
          <w:tcPr>
            <w:tcW w:w="808" w:type="dxa"/>
            <w:vAlign w:val="center"/>
          </w:tcPr>
          <w:p w14:paraId="4A4C763C">
            <w:pPr>
              <w:widowControl/>
              <w:spacing w:line="440" w:lineRule="exact"/>
              <w:ind w:firstLine="105" w:firstLineChars="50"/>
              <w:jc w:val="center"/>
              <w:rPr>
                <w:rFonts w:ascii="仿宋" w:hAnsi="仿宋" w:eastAsia="仿宋" w:cs="宋体"/>
                <w:kern w:val="0"/>
                <w:szCs w:val="21"/>
              </w:rPr>
            </w:pPr>
          </w:p>
        </w:tc>
        <w:tc>
          <w:tcPr>
            <w:tcW w:w="808" w:type="dxa"/>
            <w:vAlign w:val="center"/>
          </w:tcPr>
          <w:p w14:paraId="10F4E8AE">
            <w:pPr>
              <w:widowControl/>
              <w:spacing w:line="440" w:lineRule="exact"/>
              <w:ind w:firstLine="105" w:firstLineChars="50"/>
              <w:jc w:val="center"/>
              <w:rPr>
                <w:rFonts w:ascii="仿宋" w:hAnsi="仿宋" w:eastAsia="仿宋" w:cs="宋体"/>
                <w:kern w:val="0"/>
                <w:szCs w:val="21"/>
              </w:rPr>
            </w:pPr>
          </w:p>
        </w:tc>
        <w:tc>
          <w:tcPr>
            <w:tcW w:w="808" w:type="dxa"/>
            <w:vAlign w:val="center"/>
          </w:tcPr>
          <w:p w14:paraId="4F0D4437">
            <w:pPr>
              <w:widowControl/>
              <w:spacing w:line="440" w:lineRule="exact"/>
              <w:ind w:firstLine="105" w:firstLineChars="50"/>
              <w:jc w:val="center"/>
              <w:rPr>
                <w:rFonts w:ascii="仿宋" w:hAnsi="仿宋" w:eastAsia="仿宋" w:cs="宋体"/>
                <w:kern w:val="0"/>
                <w:szCs w:val="21"/>
              </w:rPr>
            </w:pPr>
          </w:p>
        </w:tc>
        <w:tc>
          <w:tcPr>
            <w:tcW w:w="808" w:type="dxa"/>
          </w:tcPr>
          <w:p w14:paraId="46574A56">
            <w:pPr>
              <w:widowControl/>
              <w:spacing w:line="440" w:lineRule="exact"/>
              <w:ind w:firstLine="105" w:firstLineChars="50"/>
              <w:jc w:val="center"/>
              <w:rPr>
                <w:rFonts w:ascii="仿宋" w:hAnsi="仿宋" w:eastAsia="仿宋" w:cs="宋体"/>
                <w:kern w:val="0"/>
                <w:szCs w:val="21"/>
              </w:rPr>
            </w:pPr>
          </w:p>
        </w:tc>
        <w:tc>
          <w:tcPr>
            <w:tcW w:w="958" w:type="dxa"/>
          </w:tcPr>
          <w:p w14:paraId="7980F5C4">
            <w:pPr>
              <w:widowControl/>
              <w:spacing w:line="440" w:lineRule="exact"/>
              <w:ind w:firstLine="105" w:firstLineChars="50"/>
              <w:jc w:val="center"/>
              <w:rPr>
                <w:rFonts w:ascii="仿宋" w:hAnsi="仿宋" w:eastAsia="仿宋" w:cs="宋体"/>
                <w:kern w:val="0"/>
                <w:szCs w:val="21"/>
              </w:rPr>
            </w:pPr>
          </w:p>
        </w:tc>
        <w:tc>
          <w:tcPr>
            <w:tcW w:w="817" w:type="dxa"/>
            <w:vAlign w:val="center"/>
          </w:tcPr>
          <w:p w14:paraId="6A2EC82E">
            <w:pPr>
              <w:widowControl/>
              <w:spacing w:line="440" w:lineRule="exact"/>
              <w:ind w:firstLine="105" w:firstLineChars="50"/>
              <w:jc w:val="center"/>
              <w:rPr>
                <w:rFonts w:ascii="仿宋" w:hAnsi="仿宋" w:eastAsia="仿宋" w:cs="宋体"/>
                <w:kern w:val="0"/>
                <w:szCs w:val="21"/>
              </w:rPr>
            </w:pPr>
          </w:p>
        </w:tc>
        <w:tc>
          <w:tcPr>
            <w:tcW w:w="1142" w:type="dxa"/>
          </w:tcPr>
          <w:p w14:paraId="3E03F7B5">
            <w:pPr>
              <w:widowControl/>
              <w:spacing w:line="440" w:lineRule="exact"/>
              <w:ind w:firstLine="105" w:firstLineChars="50"/>
              <w:jc w:val="center"/>
              <w:rPr>
                <w:rFonts w:ascii="仿宋" w:hAnsi="仿宋" w:eastAsia="仿宋" w:cs="宋体"/>
                <w:kern w:val="0"/>
                <w:szCs w:val="21"/>
              </w:rPr>
            </w:pPr>
          </w:p>
        </w:tc>
      </w:tr>
      <w:tr w14:paraId="5D66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3CD3EAEE">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授信额度 </w:t>
            </w:r>
          </w:p>
        </w:tc>
        <w:tc>
          <w:tcPr>
            <w:tcW w:w="808" w:type="dxa"/>
            <w:vAlign w:val="center"/>
          </w:tcPr>
          <w:p w14:paraId="029D6A90">
            <w:pPr>
              <w:widowControl/>
              <w:spacing w:line="440" w:lineRule="exact"/>
              <w:ind w:firstLine="105" w:firstLineChars="50"/>
              <w:jc w:val="center"/>
              <w:rPr>
                <w:rFonts w:ascii="仿宋" w:hAnsi="仿宋" w:eastAsia="仿宋" w:cs="宋体"/>
                <w:kern w:val="0"/>
                <w:szCs w:val="21"/>
              </w:rPr>
            </w:pPr>
          </w:p>
        </w:tc>
        <w:tc>
          <w:tcPr>
            <w:tcW w:w="808" w:type="dxa"/>
            <w:vAlign w:val="center"/>
          </w:tcPr>
          <w:p w14:paraId="6EE3C14D">
            <w:pPr>
              <w:widowControl/>
              <w:spacing w:line="440" w:lineRule="exact"/>
              <w:ind w:firstLine="105" w:firstLineChars="50"/>
              <w:jc w:val="center"/>
              <w:rPr>
                <w:rFonts w:ascii="仿宋" w:hAnsi="仿宋" w:eastAsia="仿宋" w:cs="宋体"/>
                <w:kern w:val="0"/>
                <w:szCs w:val="21"/>
              </w:rPr>
            </w:pPr>
          </w:p>
        </w:tc>
        <w:tc>
          <w:tcPr>
            <w:tcW w:w="808" w:type="dxa"/>
            <w:vAlign w:val="center"/>
          </w:tcPr>
          <w:p w14:paraId="525677F4">
            <w:pPr>
              <w:widowControl/>
              <w:spacing w:line="440" w:lineRule="exact"/>
              <w:ind w:firstLine="105" w:firstLineChars="50"/>
              <w:jc w:val="center"/>
              <w:rPr>
                <w:rFonts w:ascii="仿宋" w:hAnsi="仿宋" w:eastAsia="仿宋" w:cs="宋体"/>
                <w:kern w:val="0"/>
                <w:szCs w:val="21"/>
              </w:rPr>
            </w:pPr>
          </w:p>
        </w:tc>
        <w:tc>
          <w:tcPr>
            <w:tcW w:w="808" w:type="dxa"/>
            <w:vAlign w:val="center"/>
          </w:tcPr>
          <w:p w14:paraId="01120B92">
            <w:pPr>
              <w:widowControl/>
              <w:spacing w:line="440" w:lineRule="exact"/>
              <w:ind w:firstLine="105" w:firstLineChars="50"/>
              <w:jc w:val="center"/>
              <w:rPr>
                <w:rFonts w:ascii="仿宋" w:hAnsi="仿宋" w:eastAsia="仿宋" w:cs="宋体"/>
                <w:kern w:val="0"/>
                <w:szCs w:val="21"/>
              </w:rPr>
            </w:pPr>
          </w:p>
        </w:tc>
        <w:tc>
          <w:tcPr>
            <w:tcW w:w="808" w:type="dxa"/>
          </w:tcPr>
          <w:p w14:paraId="62E0BC19">
            <w:pPr>
              <w:widowControl/>
              <w:spacing w:line="440" w:lineRule="exact"/>
              <w:ind w:firstLine="105" w:firstLineChars="50"/>
              <w:jc w:val="center"/>
              <w:rPr>
                <w:rFonts w:ascii="仿宋" w:hAnsi="仿宋" w:eastAsia="仿宋" w:cs="宋体"/>
                <w:kern w:val="0"/>
                <w:szCs w:val="21"/>
              </w:rPr>
            </w:pPr>
          </w:p>
        </w:tc>
        <w:tc>
          <w:tcPr>
            <w:tcW w:w="958" w:type="dxa"/>
          </w:tcPr>
          <w:p w14:paraId="7C1540F9">
            <w:pPr>
              <w:widowControl/>
              <w:spacing w:line="440" w:lineRule="exact"/>
              <w:ind w:firstLine="105" w:firstLineChars="50"/>
              <w:jc w:val="center"/>
              <w:rPr>
                <w:rFonts w:ascii="仿宋" w:hAnsi="仿宋" w:eastAsia="仿宋" w:cs="宋体"/>
                <w:kern w:val="0"/>
                <w:szCs w:val="21"/>
              </w:rPr>
            </w:pPr>
          </w:p>
        </w:tc>
        <w:tc>
          <w:tcPr>
            <w:tcW w:w="817" w:type="dxa"/>
            <w:vAlign w:val="center"/>
          </w:tcPr>
          <w:p w14:paraId="01ADF46F">
            <w:pPr>
              <w:widowControl/>
              <w:spacing w:line="440" w:lineRule="exact"/>
              <w:ind w:firstLine="105" w:firstLineChars="50"/>
              <w:jc w:val="center"/>
              <w:rPr>
                <w:rFonts w:ascii="仿宋" w:hAnsi="仿宋" w:eastAsia="仿宋" w:cs="宋体"/>
                <w:kern w:val="0"/>
                <w:szCs w:val="21"/>
              </w:rPr>
            </w:pPr>
          </w:p>
        </w:tc>
        <w:tc>
          <w:tcPr>
            <w:tcW w:w="1142" w:type="dxa"/>
          </w:tcPr>
          <w:p w14:paraId="5779D1DD">
            <w:pPr>
              <w:widowControl/>
              <w:spacing w:line="440" w:lineRule="exact"/>
              <w:ind w:firstLine="105" w:firstLineChars="50"/>
              <w:jc w:val="center"/>
              <w:rPr>
                <w:rFonts w:ascii="仿宋" w:hAnsi="仿宋" w:eastAsia="仿宋" w:cs="宋体"/>
                <w:kern w:val="0"/>
                <w:szCs w:val="21"/>
              </w:rPr>
            </w:pPr>
          </w:p>
        </w:tc>
      </w:tr>
      <w:tr w14:paraId="2787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05E12428">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主要授信品种</w:t>
            </w:r>
          </w:p>
        </w:tc>
        <w:tc>
          <w:tcPr>
            <w:tcW w:w="808" w:type="dxa"/>
            <w:vAlign w:val="center"/>
          </w:tcPr>
          <w:p w14:paraId="037CFE45">
            <w:pPr>
              <w:widowControl/>
              <w:spacing w:line="440" w:lineRule="exact"/>
              <w:ind w:firstLine="105" w:firstLineChars="50"/>
              <w:jc w:val="center"/>
              <w:rPr>
                <w:rFonts w:ascii="仿宋" w:hAnsi="仿宋" w:eastAsia="仿宋" w:cs="宋体"/>
                <w:kern w:val="0"/>
                <w:szCs w:val="21"/>
              </w:rPr>
            </w:pPr>
          </w:p>
        </w:tc>
        <w:tc>
          <w:tcPr>
            <w:tcW w:w="808" w:type="dxa"/>
            <w:vAlign w:val="center"/>
          </w:tcPr>
          <w:p w14:paraId="7F2D8134">
            <w:pPr>
              <w:widowControl/>
              <w:spacing w:line="440" w:lineRule="exact"/>
              <w:ind w:firstLine="105" w:firstLineChars="50"/>
              <w:jc w:val="center"/>
              <w:rPr>
                <w:rFonts w:ascii="仿宋" w:hAnsi="仿宋" w:eastAsia="仿宋" w:cs="宋体"/>
                <w:kern w:val="0"/>
                <w:szCs w:val="21"/>
              </w:rPr>
            </w:pPr>
          </w:p>
        </w:tc>
        <w:tc>
          <w:tcPr>
            <w:tcW w:w="808" w:type="dxa"/>
            <w:vAlign w:val="center"/>
          </w:tcPr>
          <w:p w14:paraId="796BE5E6">
            <w:pPr>
              <w:widowControl/>
              <w:spacing w:line="440" w:lineRule="exact"/>
              <w:ind w:firstLine="105" w:firstLineChars="50"/>
              <w:jc w:val="center"/>
              <w:rPr>
                <w:rFonts w:ascii="仿宋" w:hAnsi="仿宋" w:eastAsia="仿宋" w:cs="宋体"/>
                <w:kern w:val="0"/>
                <w:szCs w:val="21"/>
              </w:rPr>
            </w:pPr>
          </w:p>
        </w:tc>
        <w:tc>
          <w:tcPr>
            <w:tcW w:w="808" w:type="dxa"/>
            <w:vAlign w:val="center"/>
          </w:tcPr>
          <w:p w14:paraId="3539F6FA">
            <w:pPr>
              <w:widowControl/>
              <w:spacing w:line="440" w:lineRule="exact"/>
              <w:ind w:firstLine="105" w:firstLineChars="50"/>
              <w:jc w:val="center"/>
              <w:rPr>
                <w:rFonts w:ascii="仿宋" w:hAnsi="仿宋" w:eastAsia="仿宋" w:cs="宋体"/>
                <w:kern w:val="0"/>
                <w:szCs w:val="21"/>
              </w:rPr>
            </w:pPr>
          </w:p>
        </w:tc>
        <w:tc>
          <w:tcPr>
            <w:tcW w:w="808" w:type="dxa"/>
          </w:tcPr>
          <w:p w14:paraId="333E4253">
            <w:pPr>
              <w:widowControl/>
              <w:spacing w:line="440" w:lineRule="exact"/>
              <w:ind w:firstLine="105" w:firstLineChars="50"/>
              <w:jc w:val="center"/>
              <w:rPr>
                <w:rFonts w:ascii="仿宋" w:hAnsi="仿宋" w:eastAsia="仿宋" w:cs="宋体"/>
                <w:kern w:val="0"/>
                <w:szCs w:val="21"/>
              </w:rPr>
            </w:pPr>
          </w:p>
        </w:tc>
        <w:tc>
          <w:tcPr>
            <w:tcW w:w="958" w:type="dxa"/>
          </w:tcPr>
          <w:p w14:paraId="0FF94981">
            <w:pPr>
              <w:widowControl/>
              <w:spacing w:line="440" w:lineRule="exact"/>
              <w:ind w:firstLine="105" w:firstLineChars="50"/>
              <w:jc w:val="center"/>
              <w:rPr>
                <w:rFonts w:ascii="仿宋" w:hAnsi="仿宋" w:eastAsia="仿宋" w:cs="宋体"/>
                <w:kern w:val="0"/>
                <w:szCs w:val="21"/>
              </w:rPr>
            </w:pPr>
          </w:p>
        </w:tc>
        <w:tc>
          <w:tcPr>
            <w:tcW w:w="817" w:type="dxa"/>
            <w:vAlign w:val="center"/>
          </w:tcPr>
          <w:p w14:paraId="097AE616">
            <w:pPr>
              <w:widowControl/>
              <w:spacing w:line="440" w:lineRule="exact"/>
              <w:ind w:firstLine="105" w:firstLineChars="50"/>
              <w:jc w:val="center"/>
              <w:rPr>
                <w:rFonts w:ascii="仿宋" w:hAnsi="仿宋" w:eastAsia="仿宋" w:cs="宋体"/>
                <w:kern w:val="0"/>
                <w:szCs w:val="21"/>
              </w:rPr>
            </w:pPr>
          </w:p>
        </w:tc>
        <w:tc>
          <w:tcPr>
            <w:tcW w:w="1142" w:type="dxa"/>
          </w:tcPr>
          <w:p w14:paraId="760C9447">
            <w:pPr>
              <w:widowControl/>
              <w:spacing w:line="440" w:lineRule="exact"/>
              <w:ind w:firstLine="105" w:firstLineChars="50"/>
              <w:jc w:val="center"/>
              <w:rPr>
                <w:rFonts w:ascii="仿宋" w:hAnsi="仿宋" w:eastAsia="仿宋" w:cs="宋体"/>
                <w:kern w:val="0"/>
                <w:szCs w:val="21"/>
              </w:rPr>
            </w:pPr>
          </w:p>
        </w:tc>
      </w:tr>
      <w:tr w14:paraId="7705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3CBB77C9">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授信余额 </w:t>
            </w:r>
          </w:p>
        </w:tc>
        <w:tc>
          <w:tcPr>
            <w:tcW w:w="808" w:type="dxa"/>
            <w:vAlign w:val="center"/>
          </w:tcPr>
          <w:p w14:paraId="7D1CBED7">
            <w:pPr>
              <w:widowControl/>
              <w:spacing w:line="440" w:lineRule="exact"/>
              <w:ind w:firstLine="105" w:firstLineChars="50"/>
              <w:jc w:val="center"/>
              <w:rPr>
                <w:rFonts w:ascii="仿宋" w:hAnsi="仿宋" w:eastAsia="仿宋" w:cs="宋体"/>
                <w:kern w:val="0"/>
                <w:szCs w:val="21"/>
              </w:rPr>
            </w:pPr>
          </w:p>
        </w:tc>
        <w:tc>
          <w:tcPr>
            <w:tcW w:w="808" w:type="dxa"/>
            <w:vAlign w:val="center"/>
          </w:tcPr>
          <w:p w14:paraId="4FBF1333">
            <w:pPr>
              <w:widowControl/>
              <w:spacing w:line="440" w:lineRule="exact"/>
              <w:ind w:firstLine="105" w:firstLineChars="50"/>
              <w:jc w:val="center"/>
              <w:rPr>
                <w:rFonts w:ascii="仿宋" w:hAnsi="仿宋" w:eastAsia="仿宋" w:cs="宋体"/>
                <w:kern w:val="0"/>
                <w:szCs w:val="21"/>
              </w:rPr>
            </w:pPr>
          </w:p>
        </w:tc>
        <w:tc>
          <w:tcPr>
            <w:tcW w:w="808" w:type="dxa"/>
            <w:vAlign w:val="center"/>
          </w:tcPr>
          <w:p w14:paraId="7A72F92F">
            <w:pPr>
              <w:widowControl/>
              <w:spacing w:line="440" w:lineRule="exact"/>
              <w:ind w:firstLine="105" w:firstLineChars="50"/>
              <w:jc w:val="center"/>
              <w:rPr>
                <w:rFonts w:ascii="仿宋" w:hAnsi="仿宋" w:eastAsia="仿宋" w:cs="宋体"/>
                <w:kern w:val="0"/>
                <w:szCs w:val="21"/>
              </w:rPr>
            </w:pPr>
          </w:p>
        </w:tc>
        <w:tc>
          <w:tcPr>
            <w:tcW w:w="808" w:type="dxa"/>
            <w:vAlign w:val="center"/>
          </w:tcPr>
          <w:p w14:paraId="226C11FB">
            <w:pPr>
              <w:widowControl/>
              <w:spacing w:line="440" w:lineRule="exact"/>
              <w:ind w:firstLine="105" w:firstLineChars="50"/>
              <w:jc w:val="center"/>
              <w:rPr>
                <w:rFonts w:ascii="仿宋" w:hAnsi="仿宋" w:eastAsia="仿宋" w:cs="宋体"/>
                <w:kern w:val="0"/>
                <w:szCs w:val="21"/>
              </w:rPr>
            </w:pPr>
          </w:p>
        </w:tc>
        <w:tc>
          <w:tcPr>
            <w:tcW w:w="808" w:type="dxa"/>
          </w:tcPr>
          <w:p w14:paraId="1679E70D">
            <w:pPr>
              <w:widowControl/>
              <w:spacing w:line="440" w:lineRule="exact"/>
              <w:ind w:firstLine="105" w:firstLineChars="50"/>
              <w:jc w:val="center"/>
              <w:rPr>
                <w:rFonts w:ascii="仿宋" w:hAnsi="仿宋" w:eastAsia="仿宋" w:cs="宋体"/>
                <w:kern w:val="0"/>
                <w:szCs w:val="21"/>
              </w:rPr>
            </w:pPr>
          </w:p>
        </w:tc>
        <w:tc>
          <w:tcPr>
            <w:tcW w:w="958" w:type="dxa"/>
          </w:tcPr>
          <w:p w14:paraId="5DFF9D3E">
            <w:pPr>
              <w:widowControl/>
              <w:spacing w:line="440" w:lineRule="exact"/>
              <w:ind w:firstLine="105" w:firstLineChars="50"/>
              <w:jc w:val="center"/>
              <w:rPr>
                <w:rFonts w:ascii="仿宋" w:hAnsi="仿宋" w:eastAsia="仿宋" w:cs="宋体"/>
                <w:kern w:val="0"/>
                <w:szCs w:val="21"/>
              </w:rPr>
            </w:pPr>
          </w:p>
        </w:tc>
        <w:tc>
          <w:tcPr>
            <w:tcW w:w="817" w:type="dxa"/>
            <w:vAlign w:val="center"/>
          </w:tcPr>
          <w:p w14:paraId="3AA2914A">
            <w:pPr>
              <w:widowControl/>
              <w:spacing w:line="440" w:lineRule="exact"/>
              <w:ind w:firstLine="105" w:firstLineChars="50"/>
              <w:jc w:val="center"/>
              <w:rPr>
                <w:rFonts w:ascii="仿宋" w:hAnsi="仿宋" w:eastAsia="仿宋" w:cs="宋体"/>
                <w:kern w:val="0"/>
                <w:szCs w:val="21"/>
              </w:rPr>
            </w:pPr>
          </w:p>
        </w:tc>
        <w:tc>
          <w:tcPr>
            <w:tcW w:w="1142" w:type="dxa"/>
          </w:tcPr>
          <w:p w14:paraId="5CBA37AA">
            <w:pPr>
              <w:widowControl/>
              <w:spacing w:line="440" w:lineRule="exact"/>
              <w:ind w:firstLine="105" w:firstLineChars="50"/>
              <w:jc w:val="center"/>
              <w:rPr>
                <w:rFonts w:ascii="仿宋" w:hAnsi="仿宋" w:eastAsia="仿宋" w:cs="宋体"/>
                <w:kern w:val="0"/>
                <w:szCs w:val="21"/>
              </w:rPr>
            </w:pPr>
          </w:p>
        </w:tc>
      </w:tr>
      <w:tr w14:paraId="1540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10935DD0">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其中：敞口类余额</w:t>
            </w:r>
          </w:p>
        </w:tc>
        <w:tc>
          <w:tcPr>
            <w:tcW w:w="808" w:type="dxa"/>
            <w:vAlign w:val="center"/>
          </w:tcPr>
          <w:p w14:paraId="67884FAB">
            <w:pPr>
              <w:widowControl/>
              <w:spacing w:line="440" w:lineRule="exact"/>
              <w:ind w:firstLine="105" w:firstLineChars="50"/>
              <w:jc w:val="center"/>
              <w:rPr>
                <w:rFonts w:ascii="仿宋" w:hAnsi="仿宋" w:eastAsia="仿宋" w:cs="宋体"/>
                <w:kern w:val="0"/>
                <w:szCs w:val="21"/>
              </w:rPr>
            </w:pPr>
          </w:p>
        </w:tc>
        <w:tc>
          <w:tcPr>
            <w:tcW w:w="808" w:type="dxa"/>
            <w:vAlign w:val="center"/>
          </w:tcPr>
          <w:p w14:paraId="7B57C671">
            <w:pPr>
              <w:widowControl/>
              <w:spacing w:line="440" w:lineRule="exact"/>
              <w:ind w:firstLine="105" w:firstLineChars="50"/>
              <w:jc w:val="center"/>
              <w:rPr>
                <w:rFonts w:ascii="仿宋" w:hAnsi="仿宋" w:eastAsia="仿宋" w:cs="宋体"/>
                <w:kern w:val="0"/>
                <w:szCs w:val="21"/>
              </w:rPr>
            </w:pPr>
          </w:p>
        </w:tc>
        <w:tc>
          <w:tcPr>
            <w:tcW w:w="808" w:type="dxa"/>
            <w:vAlign w:val="center"/>
          </w:tcPr>
          <w:p w14:paraId="30722BEA">
            <w:pPr>
              <w:widowControl/>
              <w:spacing w:line="440" w:lineRule="exact"/>
              <w:ind w:firstLine="105" w:firstLineChars="50"/>
              <w:jc w:val="center"/>
              <w:rPr>
                <w:rFonts w:ascii="仿宋" w:hAnsi="仿宋" w:eastAsia="仿宋" w:cs="宋体"/>
                <w:kern w:val="0"/>
                <w:szCs w:val="21"/>
              </w:rPr>
            </w:pPr>
          </w:p>
        </w:tc>
        <w:tc>
          <w:tcPr>
            <w:tcW w:w="808" w:type="dxa"/>
            <w:vAlign w:val="center"/>
          </w:tcPr>
          <w:p w14:paraId="6925D857">
            <w:pPr>
              <w:widowControl/>
              <w:spacing w:line="440" w:lineRule="exact"/>
              <w:ind w:firstLine="105" w:firstLineChars="50"/>
              <w:jc w:val="center"/>
              <w:rPr>
                <w:rFonts w:ascii="仿宋" w:hAnsi="仿宋" w:eastAsia="仿宋" w:cs="宋体"/>
                <w:kern w:val="0"/>
                <w:szCs w:val="21"/>
              </w:rPr>
            </w:pPr>
          </w:p>
        </w:tc>
        <w:tc>
          <w:tcPr>
            <w:tcW w:w="808" w:type="dxa"/>
          </w:tcPr>
          <w:p w14:paraId="6E1E0BF3">
            <w:pPr>
              <w:widowControl/>
              <w:spacing w:line="440" w:lineRule="exact"/>
              <w:ind w:firstLine="105" w:firstLineChars="50"/>
              <w:jc w:val="center"/>
              <w:rPr>
                <w:rFonts w:ascii="仿宋" w:hAnsi="仿宋" w:eastAsia="仿宋" w:cs="宋体"/>
                <w:kern w:val="0"/>
                <w:szCs w:val="21"/>
              </w:rPr>
            </w:pPr>
          </w:p>
        </w:tc>
        <w:tc>
          <w:tcPr>
            <w:tcW w:w="958" w:type="dxa"/>
          </w:tcPr>
          <w:p w14:paraId="230E2A04">
            <w:pPr>
              <w:widowControl/>
              <w:spacing w:line="440" w:lineRule="exact"/>
              <w:ind w:firstLine="105" w:firstLineChars="50"/>
              <w:jc w:val="center"/>
              <w:rPr>
                <w:rFonts w:ascii="仿宋" w:hAnsi="仿宋" w:eastAsia="仿宋" w:cs="宋体"/>
                <w:kern w:val="0"/>
                <w:szCs w:val="21"/>
              </w:rPr>
            </w:pPr>
          </w:p>
        </w:tc>
        <w:tc>
          <w:tcPr>
            <w:tcW w:w="817" w:type="dxa"/>
            <w:vAlign w:val="center"/>
          </w:tcPr>
          <w:p w14:paraId="7406153B">
            <w:pPr>
              <w:widowControl/>
              <w:spacing w:line="440" w:lineRule="exact"/>
              <w:ind w:firstLine="105" w:firstLineChars="50"/>
              <w:jc w:val="center"/>
              <w:rPr>
                <w:rFonts w:ascii="仿宋" w:hAnsi="仿宋" w:eastAsia="仿宋" w:cs="宋体"/>
                <w:kern w:val="0"/>
                <w:szCs w:val="21"/>
              </w:rPr>
            </w:pPr>
          </w:p>
        </w:tc>
        <w:tc>
          <w:tcPr>
            <w:tcW w:w="1142" w:type="dxa"/>
          </w:tcPr>
          <w:p w14:paraId="6811AFEC">
            <w:pPr>
              <w:widowControl/>
              <w:spacing w:line="440" w:lineRule="exact"/>
              <w:ind w:firstLine="105" w:firstLineChars="50"/>
              <w:jc w:val="center"/>
              <w:rPr>
                <w:rFonts w:ascii="仿宋" w:hAnsi="仿宋" w:eastAsia="仿宋" w:cs="宋体"/>
                <w:kern w:val="0"/>
                <w:szCs w:val="21"/>
              </w:rPr>
            </w:pPr>
          </w:p>
        </w:tc>
      </w:tr>
      <w:tr w14:paraId="5B41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4954BCBF">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授信余额占比 </w:t>
            </w:r>
          </w:p>
        </w:tc>
        <w:tc>
          <w:tcPr>
            <w:tcW w:w="808" w:type="dxa"/>
            <w:vAlign w:val="center"/>
          </w:tcPr>
          <w:p w14:paraId="70750DAE">
            <w:pPr>
              <w:widowControl/>
              <w:spacing w:line="440" w:lineRule="exact"/>
              <w:ind w:firstLine="105" w:firstLineChars="50"/>
              <w:jc w:val="center"/>
              <w:rPr>
                <w:rFonts w:ascii="仿宋" w:hAnsi="仿宋" w:eastAsia="仿宋" w:cs="宋体"/>
                <w:kern w:val="0"/>
                <w:szCs w:val="21"/>
              </w:rPr>
            </w:pPr>
          </w:p>
        </w:tc>
        <w:tc>
          <w:tcPr>
            <w:tcW w:w="808" w:type="dxa"/>
            <w:vAlign w:val="center"/>
          </w:tcPr>
          <w:p w14:paraId="4D1A02AB">
            <w:pPr>
              <w:widowControl/>
              <w:spacing w:line="440" w:lineRule="exact"/>
              <w:ind w:firstLine="105" w:firstLineChars="50"/>
              <w:jc w:val="center"/>
              <w:rPr>
                <w:rFonts w:ascii="仿宋" w:hAnsi="仿宋" w:eastAsia="仿宋" w:cs="宋体"/>
                <w:kern w:val="0"/>
                <w:szCs w:val="21"/>
              </w:rPr>
            </w:pPr>
          </w:p>
        </w:tc>
        <w:tc>
          <w:tcPr>
            <w:tcW w:w="808" w:type="dxa"/>
            <w:vAlign w:val="center"/>
          </w:tcPr>
          <w:p w14:paraId="6B4D97C4">
            <w:pPr>
              <w:widowControl/>
              <w:spacing w:line="440" w:lineRule="exact"/>
              <w:ind w:firstLine="105" w:firstLineChars="50"/>
              <w:jc w:val="center"/>
              <w:rPr>
                <w:rFonts w:ascii="仿宋" w:hAnsi="仿宋" w:eastAsia="仿宋" w:cs="宋体"/>
                <w:kern w:val="0"/>
                <w:szCs w:val="21"/>
              </w:rPr>
            </w:pPr>
          </w:p>
        </w:tc>
        <w:tc>
          <w:tcPr>
            <w:tcW w:w="808" w:type="dxa"/>
            <w:vAlign w:val="center"/>
          </w:tcPr>
          <w:p w14:paraId="4B6A2373">
            <w:pPr>
              <w:widowControl/>
              <w:spacing w:line="440" w:lineRule="exact"/>
              <w:ind w:firstLine="105" w:firstLineChars="50"/>
              <w:jc w:val="center"/>
              <w:rPr>
                <w:rFonts w:ascii="仿宋" w:hAnsi="仿宋" w:eastAsia="仿宋" w:cs="宋体"/>
                <w:kern w:val="0"/>
                <w:szCs w:val="21"/>
              </w:rPr>
            </w:pPr>
          </w:p>
        </w:tc>
        <w:tc>
          <w:tcPr>
            <w:tcW w:w="808" w:type="dxa"/>
          </w:tcPr>
          <w:p w14:paraId="5FFE3BC1">
            <w:pPr>
              <w:widowControl/>
              <w:spacing w:line="440" w:lineRule="exact"/>
              <w:ind w:firstLine="105" w:firstLineChars="50"/>
              <w:jc w:val="center"/>
              <w:rPr>
                <w:rFonts w:ascii="仿宋" w:hAnsi="仿宋" w:eastAsia="仿宋" w:cs="宋体"/>
                <w:kern w:val="0"/>
                <w:szCs w:val="21"/>
              </w:rPr>
            </w:pPr>
          </w:p>
        </w:tc>
        <w:tc>
          <w:tcPr>
            <w:tcW w:w="958" w:type="dxa"/>
          </w:tcPr>
          <w:p w14:paraId="79F0083B">
            <w:pPr>
              <w:widowControl/>
              <w:spacing w:line="440" w:lineRule="exact"/>
              <w:ind w:firstLine="105" w:firstLineChars="50"/>
              <w:jc w:val="center"/>
              <w:rPr>
                <w:rFonts w:ascii="仿宋" w:hAnsi="仿宋" w:eastAsia="仿宋" w:cs="宋体"/>
                <w:kern w:val="0"/>
                <w:szCs w:val="21"/>
              </w:rPr>
            </w:pPr>
          </w:p>
        </w:tc>
        <w:tc>
          <w:tcPr>
            <w:tcW w:w="817" w:type="dxa"/>
            <w:vAlign w:val="center"/>
          </w:tcPr>
          <w:p w14:paraId="17C6E1AC">
            <w:pPr>
              <w:widowControl/>
              <w:spacing w:line="440" w:lineRule="exact"/>
              <w:ind w:firstLine="105" w:firstLineChars="50"/>
              <w:jc w:val="center"/>
              <w:rPr>
                <w:rFonts w:ascii="仿宋" w:hAnsi="仿宋" w:eastAsia="仿宋" w:cs="宋体"/>
                <w:kern w:val="0"/>
                <w:szCs w:val="21"/>
              </w:rPr>
            </w:pPr>
          </w:p>
        </w:tc>
        <w:tc>
          <w:tcPr>
            <w:tcW w:w="1142" w:type="dxa"/>
          </w:tcPr>
          <w:p w14:paraId="055AF836">
            <w:pPr>
              <w:widowControl/>
              <w:spacing w:line="440" w:lineRule="exact"/>
              <w:ind w:firstLine="105" w:firstLineChars="50"/>
              <w:jc w:val="center"/>
              <w:rPr>
                <w:rFonts w:ascii="仿宋" w:hAnsi="仿宋" w:eastAsia="仿宋" w:cs="宋体"/>
                <w:kern w:val="0"/>
                <w:szCs w:val="21"/>
              </w:rPr>
            </w:pPr>
          </w:p>
        </w:tc>
      </w:tr>
      <w:tr w14:paraId="60F6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569E6D90">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 xml:space="preserve">主要担保措施 </w:t>
            </w:r>
          </w:p>
        </w:tc>
        <w:tc>
          <w:tcPr>
            <w:tcW w:w="808" w:type="dxa"/>
            <w:vAlign w:val="center"/>
          </w:tcPr>
          <w:p w14:paraId="4CFD8546">
            <w:pPr>
              <w:widowControl/>
              <w:spacing w:line="440" w:lineRule="exact"/>
              <w:ind w:firstLine="105" w:firstLineChars="50"/>
              <w:jc w:val="center"/>
              <w:rPr>
                <w:rFonts w:ascii="仿宋" w:hAnsi="仿宋" w:eastAsia="仿宋" w:cs="宋体"/>
                <w:kern w:val="0"/>
                <w:szCs w:val="21"/>
              </w:rPr>
            </w:pPr>
          </w:p>
        </w:tc>
        <w:tc>
          <w:tcPr>
            <w:tcW w:w="808" w:type="dxa"/>
            <w:vAlign w:val="center"/>
          </w:tcPr>
          <w:p w14:paraId="1AB24117">
            <w:pPr>
              <w:widowControl/>
              <w:spacing w:line="440" w:lineRule="exact"/>
              <w:ind w:firstLine="105" w:firstLineChars="50"/>
              <w:jc w:val="center"/>
              <w:rPr>
                <w:rFonts w:ascii="仿宋" w:hAnsi="仿宋" w:eastAsia="仿宋" w:cs="宋体"/>
                <w:kern w:val="0"/>
                <w:szCs w:val="21"/>
              </w:rPr>
            </w:pPr>
          </w:p>
        </w:tc>
        <w:tc>
          <w:tcPr>
            <w:tcW w:w="808" w:type="dxa"/>
            <w:vAlign w:val="center"/>
          </w:tcPr>
          <w:p w14:paraId="415357D2">
            <w:pPr>
              <w:widowControl/>
              <w:spacing w:line="440" w:lineRule="exact"/>
              <w:ind w:firstLine="105" w:firstLineChars="50"/>
              <w:jc w:val="center"/>
              <w:rPr>
                <w:rFonts w:ascii="仿宋" w:hAnsi="仿宋" w:eastAsia="仿宋" w:cs="宋体"/>
                <w:kern w:val="0"/>
                <w:szCs w:val="21"/>
              </w:rPr>
            </w:pPr>
          </w:p>
        </w:tc>
        <w:tc>
          <w:tcPr>
            <w:tcW w:w="808" w:type="dxa"/>
            <w:vAlign w:val="center"/>
          </w:tcPr>
          <w:p w14:paraId="0F18B269">
            <w:pPr>
              <w:widowControl/>
              <w:spacing w:line="440" w:lineRule="exact"/>
              <w:ind w:firstLine="105" w:firstLineChars="50"/>
              <w:jc w:val="center"/>
              <w:rPr>
                <w:rFonts w:ascii="仿宋" w:hAnsi="仿宋" w:eastAsia="仿宋" w:cs="宋体"/>
                <w:kern w:val="0"/>
                <w:szCs w:val="21"/>
              </w:rPr>
            </w:pPr>
          </w:p>
        </w:tc>
        <w:tc>
          <w:tcPr>
            <w:tcW w:w="808" w:type="dxa"/>
          </w:tcPr>
          <w:p w14:paraId="70C1B4B2">
            <w:pPr>
              <w:widowControl/>
              <w:spacing w:line="440" w:lineRule="exact"/>
              <w:ind w:firstLine="105" w:firstLineChars="50"/>
              <w:jc w:val="center"/>
              <w:rPr>
                <w:rFonts w:ascii="仿宋" w:hAnsi="仿宋" w:eastAsia="仿宋" w:cs="宋体"/>
                <w:kern w:val="0"/>
                <w:szCs w:val="21"/>
              </w:rPr>
            </w:pPr>
          </w:p>
        </w:tc>
        <w:tc>
          <w:tcPr>
            <w:tcW w:w="958" w:type="dxa"/>
          </w:tcPr>
          <w:p w14:paraId="51E53B8F">
            <w:pPr>
              <w:widowControl/>
              <w:spacing w:line="440" w:lineRule="exact"/>
              <w:ind w:firstLine="105" w:firstLineChars="50"/>
              <w:jc w:val="center"/>
              <w:rPr>
                <w:rFonts w:ascii="仿宋" w:hAnsi="仿宋" w:eastAsia="仿宋" w:cs="宋体"/>
                <w:kern w:val="0"/>
                <w:szCs w:val="21"/>
              </w:rPr>
            </w:pPr>
          </w:p>
        </w:tc>
        <w:tc>
          <w:tcPr>
            <w:tcW w:w="817" w:type="dxa"/>
            <w:vAlign w:val="center"/>
          </w:tcPr>
          <w:p w14:paraId="0B898B8B">
            <w:pPr>
              <w:widowControl/>
              <w:spacing w:line="440" w:lineRule="exact"/>
              <w:ind w:firstLine="105" w:firstLineChars="50"/>
              <w:jc w:val="center"/>
              <w:rPr>
                <w:rFonts w:ascii="仿宋" w:hAnsi="仿宋" w:eastAsia="仿宋" w:cs="宋体"/>
                <w:kern w:val="0"/>
                <w:szCs w:val="21"/>
              </w:rPr>
            </w:pPr>
          </w:p>
        </w:tc>
        <w:tc>
          <w:tcPr>
            <w:tcW w:w="1142" w:type="dxa"/>
          </w:tcPr>
          <w:p w14:paraId="3AF0C755">
            <w:pPr>
              <w:widowControl/>
              <w:spacing w:line="440" w:lineRule="exact"/>
              <w:ind w:firstLine="105" w:firstLineChars="50"/>
              <w:jc w:val="center"/>
              <w:rPr>
                <w:rFonts w:ascii="仿宋" w:hAnsi="仿宋" w:eastAsia="仿宋" w:cs="宋体"/>
                <w:kern w:val="0"/>
                <w:szCs w:val="21"/>
              </w:rPr>
            </w:pPr>
          </w:p>
        </w:tc>
      </w:tr>
      <w:tr w14:paraId="7D68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trPr>
        <w:tc>
          <w:tcPr>
            <w:tcW w:w="1805" w:type="dxa"/>
            <w:vAlign w:val="center"/>
          </w:tcPr>
          <w:p w14:paraId="22802780">
            <w:pPr>
              <w:widowControl/>
              <w:spacing w:line="440" w:lineRule="exact"/>
              <w:ind w:firstLine="105" w:firstLineChars="50"/>
              <w:jc w:val="center"/>
              <w:rPr>
                <w:rFonts w:ascii="仿宋" w:hAnsi="仿宋" w:eastAsia="仿宋" w:cs="宋体"/>
                <w:kern w:val="0"/>
                <w:szCs w:val="21"/>
              </w:rPr>
            </w:pPr>
            <w:r>
              <w:rPr>
                <w:rFonts w:hint="eastAsia" w:ascii="仿宋" w:hAnsi="仿宋" w:eastAsia="仿宋" w:cs="宋体"/>
                <w:kern w:val="0"/>
                <w:szCs w:val="21"/>
              </w:rPr>
              <w:t>批复有效期</w:t>
            </w:r>
          </w:p>
        </w:tc>
        <w:tc>
          <w:tcPr>
            <w:tcW w:w="808" w:type="dxa"/>
            <w:vAlign w:val="center"/>
          </w:tcPr>
          <w:p w14:paraId="27B19935">
            <w:pPr>
              <w:widowControl/>
              <w:spacing w:line="440" w:lineRule="exact"/>
              <w:ind w:firstLine="105" w:firstLineChars="50"/>
              <w:jc w:val="center"/>
              <w:rPr>
                <w:rFonts w:ascii="仿宋" w:hAnsi="仿宋" w:eastAsia="仿宋" w:cs="宋体"/>
                <w:kern w:val="0"/>
                <w:szCs w:val="21"/>
              </w:rPr>
            </w:pPr>
          </w:p>
        </w:tc>
        <w:tc>
          <w:tcPr>
            <w:tcW w:w="808" w:type="dxa"/>
            <w:vAlign w:val="center"/>
          </w:tcPr>
          <w:p w14:paraId="588B941B">
            <w:pPr>
              <w:widowControl/>
              <w:spacing w:line="440" w:lineRule="exact"/>
              <w:ind w:firstLine="105" w:firstLineChars="50"/>
              <w:jc w:val="center"/>
              <w:rPr>
                <w:rFonts w:ascii="仿宋" w:hAnsi="仿宋" w:eastAsia="仿宋" w:cs="宋体"/>
                <w:kern w:val="0"/>
                <w:szCs w:val="21"/>
              </w:rPr>
            </w:pPr>
          </w:p>
        </w:tc>
        <w:tc>
          <w:tcPr>
            <w:tcW w:w="808" w:type="dxa"/>
            <w:vAlign w:val="center"/>
          </w:tcPr>
          <w:p w14:paraId="208FB822">
            <w:pPr>
              <w:widowControl/>
              <w:spacing w:line="440" w:lineRule="exact"/>
              <w:ind w:firstLine="105" w:firstLineChars="50"/>
              <w:jc w:val="center"/>
              <w:rPr>
                <w:rFonts w:ascii="仿宋" w:hAnsi="仿宋" w:eastAsia="仿宋" w:cs="宋体"/>
                <w:kern w:val="0"/>
                <w:szCs w:val="21"/>
              </w:rPr>
            </w:pPr>
          </w:p>
        </w:tc>
        <w:tc>
          <w:tcPr>
            <w:tcW w:w="808" w:type="dxa"/>
            <w:vAlign w:val="center"/>
          </w:tcPr>
          <w:p w14:paraId="7B4CAC35">
            <w:pPr>
              <w:widowControl/>
              <w:spacing w:line="440" w:lineRule="exact"/>
              <w:ind w:firstLine="105" w:firstLineChars="50"/>
              <w:jc w:val="center"/>
              <w:rPr>
                <w:rFonts w:ascii="仿宋" w:hAnsi="仿宋" w:eastAsia="仿宋" w:cs="宋体"/>
                <w:kern w:val="0"/>
                <w:szCs w:val="21"/>
              </w:rPr>
            </w:pPr>
          </w:p>
        </w:tc>
        <w:tc>
          <w:tcPr>
            <w:tcW w:w="808" w:type="dxa"/>
          </w:tcPr>
          <w:p w14:paraId="3271F263">
            <w:pPr>
              <w:widowControl/>
              <w:spacing w:line="440" w:lineRule="exact"/>
              <w:ind w:firstLine="105" w:firstLineChars="50"/>
              <w:jc w:val="center"/>
              <w:rPr>
                <w:rFonts w:ascii="仿宋" w:hAnsi="仿宋" w:eastAsia="仿宋" w:cs="宋体"/>
                <w:kern w:val="0"/>
                <w:szCs w:val="21"/>
              </w:rPr>
            </w:pPr>
          </w:p>
        </w:tc>
        <w:tc>
          <w:tcPr>
            <w:tcW w:w="958" w:type="dxa"/>
          </w:tcPr>
          <w:p w14:paraId="1F2C07AC">
            <w:pPr>
              <w:widowControl/>
              <w:spacing w:line="440" w:lineRule="exact"/>
              <w:ind w:firstLine="105" w:firstLineChars="50"/>
              <w:jc w:val="center"/>
              <w:rPr>
                <w:rFonts w:ascii="仿宋" w:hAnsi="仿宋" w:eastAsia="仿宋" w:cs="宋体"/>
                <w:kern w:val="0"/>
                <w:szCs w:val="21"/>
              </w:rPr>
            </w:pPr>
          </w:p>
        </w:tc>
        <w:tc>
          <w:tcPr>
            <w:tcW w:w="817" w:type="dxa"/>
            <w:vAlign w:val="center"/>
          </w:tcPr>
          <w:p w14:paraId="19C6EB2F">
            <w:pPr>
              <w:widowControl/>
              <w:spacing w:line="440" w:lineRule="exact"/>
              <w:ind w:firstLine="105" w:firstLineChars="50"/>
              <w:jc w:val="center"/>
              <w:rPr>
                <w:rFonts w:ascii="仿宋" w:hAnsi="仿宋" w:eastAsia="仿宋" w:cs="宋体"/>
                <w:kern w:val="0"/>
                <w:szCs w:val="21"/>
              </w:rPr>
            </w:pPr>
          </w:p>
        </w:tc>
        <w:tc>
          <w:tcPr>
            <w:tcW w:w="1142" w:type="dxa"/>
          </w:tcPr>
          <w:p w14:paraId="52254024">
            <w:pPr>
              <w:widowControl/>
              <w:spacing w:line="440" w:lineRule="exact"/>
              <w:ind w:firstLine="105" w:firstLineChars="50"/>
              <w:jc w:val="center"/>
              <w:rPr>
                <w:rFonts w:ascii="仿宋" w:hAnsi="仿宋" w:eastAsia="仿宋" w:cs="宋体"/>
                <w:kern w:val="0"/>
                <w:szCs w:val="21"/>
              </w:rPr>
            </w:pPr>
          </w:p>
        </w:tc>
      </w:tr>
    </w:tbl>
    <w:p w14:paraId="2331ACDC">
      <w:pPr>
        <w:pBdr>
          <w:bottom w:val="none" w:color="auto" w:sz="0" w:space="0"/>
        </w:pBdr>
        <w:tabs>
          <w:tab w:val="left" w:pos="-142"/>
        </w:tabs>
        <w:snapToGrid/>
        <w:spacing w:before="0" w:after="0" w:line="440" w:lineRule="exact"/>
        <w:ind w:left="0" w:right="0"/>
        <w:jc w:val="both"/>
      </w:pPr>
      <w:r>
        <w:rPr>
          <w:rFonts w:ascii="仿宋" w:hAnsi="仿宋" w:eastAsia="仿宋" w:cs="仿宋"/>
          <w:i w:val="0"/>
          <w:strike w:val="0"/>
          <w:color w:val="000000"/>
          <w:sz w:val="21"/>
          <w:u w:val="none"/>
        </w:rPr>
        <w:t>目前申请人暂无银行授信。</w:t>
      </w:r>
    </w:p>
    <w:p w14:paraId="59D42433">
      <w:pPr>
        <w:pStyle w:val="31"/>
        <w:spacing w:line="440" w:lineRule="exact"/>
        <w:ind w:firstLine="420"/>
        <w:rPr>
          <w:rFonts w:ascii="仿宋" w:hAnsi="仿宋" w:eastAsia="仿宋" w:cs="Arial"/>
          <w:color w:val="000000"/>
          <w:szCs w:val="21"/>
          <w:lang w:val="en-GB"/>
        </w:rPr>
      </w:pPr>
      <w:r>
        <w:rPr>
          <w:rFonts w:hint="eastAsia" w:ascii="仿宋" w:hAnsi="仿宋" w:eastAsia="仿宋" w:cs="Arial"/>
          <w:color w:val="000000"/>
          <w:szCs w:val="21"/>
          <w:lang w:val="en-GB"/>
        </w:rPr>
        <w:t>注：</w:t>
      </w:r>
      <w:r>
        <w:rPr>
          <w:rFonts w:ascii="仿宋" w:hAnsi="仿宋" w:eastAsia="仿宋" w:cs="Arial"/>
          <w:color w:val="000000"/>
          <w:szCs w:val="21"/>
        </w:rPr>
        <w:t>1.</w:t>
      </w:r>
      <w:r>
        <w:rPr>
          <w:rFonts w:hint="eastAsia" w:ascii="仿宋" w:hAnsi="仿宋" w:eastAsia="仿宋" w:cs="Arial"/>
          <w:color w:val="000000"/>
          <w:szCs w:val="21"/>
          <w:lang w:val="en-GB"/>
        </w:rPr>
        <w:t>按照国有银行、股份制银行、城商行、农信社等顺序填写；</w:t>
      </w:r>
    </w:p>
    <w:p w14:paraId="00422A46">
      <w:pPr>
        <w:tabs>
          <w:tab w:val="left" w:pos="0"/>
          <w:tab w:val="left" w:pos="142"/>
        </w:tabs>
        <w:spacing w:line="440" w:lineRule="exact"/>
        <w:ind w:firstLine="840" w:firstLineChars="400"/>
        <w:outlineLvl w:val="2"/>
        <w:rPr>
          <w:rFonts w:ascii="仿宋" w:hAnsi="仿宋" w:eastAsia="仿宋" w:cs="宋体"/>
          <w:color w:val="000000"/>
          <w:szCs w:val="21"/>
        </w:rPr>
      </w:pPr>
      <w:r>
        <w:rPr>
          <w:rFonts w:ascii="仿宋" w:hAnsi="仿宋" w:eastAsia="仿宋" w:cs="宋体"/>
          <w:color w:val="000000"/>
          <w:szCs w:val="21"/>
        </w:rPr>
        <w:t>2.</w:t>
      </w:r>
      <w:r>
        <w:rPr>
          <w:rFonts w:hint="eastAsia" w:ascii="仿宋" w:hAnsi="仿宋" w:eastAsia="仿宋" w:cs="宋体"/>
          <w:color w:val="000000"/>
          <w:szCs w:val="21"/>
        </w:rPr>
        <w:t>与上年度相比变化情况及原因。</w:t>
      </w:r>
    </w:p>
    <w:p w14:paraId="1289770B">
      <w:pPr>
        <w:tabs>
          <w:tab w:val="left" w:pos="-142"/>
        </w:tabs>
        <w:spacing w:line="440" w:lineRule="exact"/>
        <w:ind w:firstLine="3045" w:firstLineChars="1450"/>
        <w:rPr>
          <w:rFonts w:ascii="仿宋" w:hAnsi="仿宋" w:eastAsia="仿宋" w:cs="Arial"/>
          <w:color w:val="000000"/>
          <w:szCs w:val="21"/>
          <w:lang w:val="en-GB"/>
        </w:rPr>
      </w:pPr>
      <w:r>
        <w:rPr>
          <w:rFonts w:hint="eastAsia" w:ascii="仿宋" w:hAnsi="仿宋" w:eastAsia="仿宋" w:cs="Arial"/>
          <w:color w:val="000000"/>
          <w:szCs w:val="21"/>
        </w:rPr>
        <w:t>【编辑框*******1000字】</w:t>
      </w:r>
    </w:p>
    <w:p w14:paraId="7F1DEC6A">
      <w:pPr>
        <w:numPr>
          <w:ilvl w:val="0"/>
          <w:numId w:val="15"/>
        </w:numPr>
        <w:tabs>
          <w:tab w:val="left" w:pos="0"/>
          <w:tab w:val="left" w:pos="142"/>
        </w:tabs>
        <w:spacing w:line="440" w:lineRule="exact"/>
        <w:jc w:val="left"/>
        <w:outlineLvl w:val="2"/>
        <w:rPr>
          <w:rFonts w:ascii="仿宋" w:hAnsi="仿宋" w:eastAsia="仿宋"/>
          <w:color w:val="000000"/>
          <w:szCs w:val="21"/>
        </w:rPr>
      </w:pPr>
      <w:r>
        <w:rPr>
          <w:rFonts w:hint="eastAsia" w:ascii="仿宋" w:hAnsi="仿宋" w:eastAsia="仿宋" w:cs="Arial"/>
          <w:b/>
          <w:color w:val="000000"/>
          <w:szCs w:val="21"/>
        </w:rPr>
        <w:t>申请人及集团成员企业（关联企业）</w:t>
      </w:r>
      <w:r>
        <w:rPr>
          <w:rFonts w:hint="eastAsia" w:ascii="仿宋" w:hAnsi="仿宋" w:eastAsia="仿宋"/>
          <w:b/>
          <w:color w:val="000000"/>
          <w:szCs w:val="21"/>
        </w:rPr>
        <w:t xml:space="preserve">授信情况分析（截止征信查询日） </w:t>
      </w:r>
      <w:r>
        <w:rPr>
          <w:rFonts w:hint="eastAsia" w:ascii="仿宋" w:hAnsi="仿宋" w:eastAsia="仿宋"/>
          <w:color w:val="000000"/>
          <w:szCs w:val="21"/>
        </w:rPr>
        <w:t xml:space="preserve"> 单位：万元</w:t>
      </w:r>
    </w:p>
    <w:tbl>
      <w:tblPr>
        <w:tblStyle w:val="26"/>
        <w:tblW w:w="0" w:type="auto"/>
        <w:jc w:val="center"/>
        <w:tblLayout w:type="fixed"/>
        <w:tblCellMar>
          <w:top w:w="0" w:type="dxa"/>
          <w:left w:w="108" w:type="dxa"/>
          <w:bottom w:w="0" w:type="dxa"/>
          <w:right w:w="108" w:type="dxa"/>
        </w:tblCellMar>
      </w:tblPr>
      <w:tblGrid>
        <w:gridCol w:w="939"/>
        <w:gridCol w:w="939"/>
        <w:gridCol w:w="939"/>
        <w:gridCol w:w="939"/>
        <w:gridCol w:w="759"/>
        <w:gridCol w:w="759"/>
        <w:gridCol w:w="759"/>
        <w:gridCol w:w="939"/>
        <w:gridCol w:w="759"/>
        <w:gridCol w:w="1301"/>
        <w:gridCol w:w="939"/>
      </w:tblGrid>
      <w:tr w14:paraId="42617B46">
        <w:tblPrEx>
          <w:tblCellMar>
            <w:top w:w="0" w:type="dxa"/>
            <w:left w:w="108" w:type="dxa"/>
            <w:bottom w:w="0" w:type="dxa"/>
            <w:right w:w="108" w:type="dxa"/>
          </w:tblCellMar>
        </w:tblPrEx>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66E50">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金融机构</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4083">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借据金额</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0A792">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借据余额</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0988">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融资种类</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872A">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起息日</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EBB5C">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到期日</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54DC2">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融资人</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E7359">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担保方式</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43C3">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保证人</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EA27E">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抵（质）押物</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CE02">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五级分类</w:t>
            </w:r>
          </w:p>
        </w:tc>
      </w:tr>
      <w:tr w14:paraId="423C6170">
        <w:tblPrEx>
          <w:tblCellMar>
            <w:top w:w="0" w:type="dxa"/>
            <w:left w:w="108" w:type="dxa"/>
            <w:bottom w:w="0" w:type="dxa"/>
            <w:right w:w="108" w:type="dxa"/>
          </w:tblCellMar>
        </w:tblPrEx>
        <w:trPr>
          <w:trHeight w:val="416" w:hRule="exact"/>
          <w:jc w:val="center"/>
        </w:trPr>
        <w:tc>
          <w:tcPr>
            <w:tcW w:w="939" w:type="dxa"/>
            <w:vMerge w:val="restart"/>
            <w:tcBorders>
              <w:top w:val="single" w:color="000000" w:sz="4" w:space="0"/>
              <w:left w:val="single" w:color="000000" w:sz="4" w:space="0"/>
              <w:right w:val="single" w:color="000000" w:sz="4" w:space="0"/>
            </w:tcBorders>
            <w:shd w:val="clear" w:color="auto" w:fill="auto"/>
            <w:vAlign w:val="center"/>
          </w:tcPr>
          <w:p w14:paraId="12213D5A">
            <w:pPr>
              <w:widowControl/>
              <w:jc w:val="center"/>
              <w:textAlignment w:val="center"/>
              <w:rPr>
                <w:rFonts w:ascii="仿宋" w:hAnsi="仿宋" w:eastAsia="仿宋" w:cs="仿宋"/>
                <w:color w:val="000000"/>
                <w:sz w:val="18"/>
                <w:szCs w:val="18"/>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3378">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C503">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7844">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A2E8">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FD3D">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3BE7">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F6A4">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1E46">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3ED1">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8FED">
            <w:pPr>
              <w:widowControl/>
              <w:jc w:val="center"/>
              <w:textAlignment w:val="center"/>
              <w:rPr>
                <w:rFonts w:ascii="仿宋" w:hAnsi="仿宋" w:eastAsia="仿宋" w:cs="仿宋"/>
                <w:color w:val="000000"/>
                <w:kern w:val="0"/>
                <w:sz w:val="18"/>
                <w:szCs w:val="18"/>
                <w:lang w:bidi="ar"/>
              </w:rPr>
            </w:pPr>
          </w:p>
        </w:tc>
      </w:tr>
      <w:tr w14:paraId="5D031854">
        <w:tblPrEx>
          <w:tblCellMar>
            <w:top w:w="0" w:type="dxa"/>
            <w:left w:w="108" w:type="dxa"/>
            <w:bottom w:w="0" w:type="dxa"/>
            <w:right w:w="108" w:type="dxa"/>
          </w:tblCellMar>
        </w:tblPrEx>
        <w:trPr>
          <w:trHeight w:val="416" w:hRule="exact"/>
          <w:jc w:val="center"/>
        </w:trPr>
        <w:tc>
          <w:tcPr>
            <w:tcW w:w="939" w:type="dxa"/>
            <w:vMerge w:val="continue"/>
            <w:tcBorders>
              <w:left w:val="single" w:color="000000" w:sz="4" w:space="0"/>
              <w:bottom w:val="single" w:color="000000" w:sz="4" w:space="0"/>
              <w:right w:val="single" w:color="000000" w:sz="4" w:space="0"/>
            </w:tcBorders>
            <w:shd w:val="clear" w:color="auto" w:fill="auto"/>
            <w:vAlign w:val="center"/>
          </w:tcPr>
          <w:p w14:paraId="2C9ADE87">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7D40">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6C7B3">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E559">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78A9">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E741">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4781">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423C">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759B">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E38E">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47EB">
            <w:pPr>
              <w:widowControl/>
              <w:jc w:val="center"/>
              <w:textAlignment w:val="center"/>
              <w:rPr>
                <w:rFonts w:ascii="仿宋" w:hAnsi="仿宋" w:eastAsia="仿宋" w:cs="仿宋"/>
                <w:color w:val="000000"/>
                <w:kern w:val="0"/>
                <w:sz w:val="18"/>
                <w:szCs w:val="18"/>
                <w:lang w:bidi="ar"/>
              </w:rPr>
            </w:pPr>
          </w:p>
        </w:tc>
      </w:tr>
      <w:tr w14:paraId="26A643D4">
        <w:tblPrEx>
          <w:tblCellMar>
            <w:top w:w="0" w:type="dxa"/>
            <w:left w:w="108" w:type="dxa"/>
            <w:bottom w:w="0" w:type="dxa"/>
            <w:right w:w="108" w:type="dxa"/>
          </w:tblCellMar>
        </w:tblPrEx>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50A9">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8FE74">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D985D">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D03F">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96D4">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E9DC">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FF24">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AC43">
            <w:pPr>
              <w:widowControl/>
              <w:jc w:val="center"/>
              <w:textAlignment w:val="center"/>
              <w:rPr>
                <w:rFonts w:ascii="仿宋" w:hAnsi="仿宋" w:eastAsia="仿宋" w:cs="仿宋"/>
                <w:color w:val="000000"/>
                <w:kern w:val="0"/>
                <w:sz w:val="18"/>
                <w:szCs w:val="18"/>
                <w:lang w:bidi="ar"/>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AEA1">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DFBB">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9CBD">
            <w:pPr>
              <w:widowControl/>
              <w:jc w:val="center"/>
              <w:textAlignment w:val="center"/>
              <w:rPr>
                <w:rFonts w:ascii="仿宋" w:hAnsi="仿宋" w:eastAsia="仿宋" w:cs="仿宋"/>
                <w:color w:val="000000"/>
                <w:kern w:val="0"/>
                <w:sz w:val="18"/>
                <w:szCs w:val="18"/>
                <w:lang w:bidi="ar"/>
              </w:rPr>
            </w:pPr>
          </w:p>
        </w:tc>
      </w:tr>
      <w:tr w14:paraId="4DAC589E">
        <w:tblPrEx>
          <w:tblCellMar>
            <w:top w:w="0" w:type="dxa"/>
            <w:left w:w="108" w:type="dxa"/>
            <w:bottom w:w="0" w:type="dxa"/>
            <w:right w:w="108" w:type="dxa"/>
          </w:tblCellMar>
        </w:tblPrEx>
        <w:trPr>
          <w:trHeight w:val="416" w:hRule="exact"/>
          <w:jc w:val="center"/>
        </w:trPr>
        <w:tc>
          <w:tcPr>
            <w:tcW w:w="939" w:type="dxa"/>
            <w:vMerge w:val="restart"/>
            <w:tcBorders>
              <w:top w:val="single" w:color="000000" w:sz="4" w:space="0"/>
              <w:left w:val="single" w:color="000000" w:sz="4" w:space="0"/>
              <w:right w:val="single" w:color="000000" w:sz="4" w:space="0"/>
            </w:tcBorders>
            <w:shd w:val="clear" w:color="auto" w:fill="auto"/>
            <w:vAlign w:val="center"/>
          </w:tcPr>
          <w:p w14:paraId="6DA8126B">
            <w:pPr>
              <w:widowControl/>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p w14:paraId="3E72F47B">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C35E">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793B">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71912">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2A8C">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4B3E">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E072">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F9C6">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8611">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112C">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A515">
            <w:pPr>
              <w:widowControl/>
              <w:jc w:val="center"/>
              <w:textAlignment w:val="center"/>
              <w:rPr>
                <w:rFonts w:ascii="仿宋" w:hAnsi="仿宋" w:eastAsia="仿宋" w:cs="仿宋"/>
                <w:color w:val="000000"/>
                <w:kern w:val="0"/>
                <w:sz w:val="18"/>
                <w:szCs w:val="18"/>
                <w:lang w:bidi="ar"/>
              </w:rPr>
            </w:pPr>
          </w:p>
        </w:tc>
      </w:tr>
      <w:tr w14:paraId="774895C1">
        <w:tblPrEx>
          <w:tblCellMar>
            <w:top w:w="0" w:type="dxa"/>
            <w:left w:w="108" w:type="dxa"/>
            <w:bottom w:w="0" w:type="dxa"/>
            <w:right w:w="108" w:type="dxa"/>
          </w:tblCellMar>
        </w:tblPrEx>
        <w:trPr>
          <w:trHeight w:val="416" w:hRule="exact"/>
          <w:jc w:val="center"/>
        </w:trPr>
        <w:tc>
          <w:tcPr>
            <w:tcW w:w="939" w:type="dxa"/>
            <w:vMerge w:val="continue"/>
            <w:tcBorders>
              <w:left w:val="single" w:color="000000" w:sz="4" w:space="0"/>
              <w:right w:val="single" w:color="000000" w:sz="4" w:space="0"/>
            </w:tcBorders>
            <w:shd w:val="clear" w:color="auto" w:fill="auto"/>
            <w:vAlign w:val="center"/>
          </w:tcPr>
          <w:p w14:paraId="312235DD">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19B8">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41DA6">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012F">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21CE">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3A33D">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6B57">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64E1">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5553">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4E47">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F088">
            <w:pPr>
              <w:widowControl/>
              <w:jc w:val="center"/>
              <w:textAlignment w:val="center"/>
              <w:rPr>
                <w:rFonts w:ascii="仿宋" w:hAnsi="仿宋" w:eastAsia="仿宋" w:cs="仿宋"/>
                <w:color w:val="000000"/>
                <w:kern w:val="0"/>
                <w:sz w:val="18"/>
                <w:szCs w:val="18"/>
                <w:lang w:bidi="ar"/>
              </w:rPr>
            </w:pPr>
          </w:p>
        </w:tc>
      </w:tr>
      <w:tr w14:paraId="6DE5F4D9">
        <w:tblPrEx>
          <w:tblCellMar>
            <w:top w:w="0" w:type="dxa"/>
            <w:left w:w="108" w:type="dxa"/>
            <w:bottom w:w="0" w:type="dxa"/>
            <w:right w:w="108" w:type="dxa"/>
          </w:tblCellMar>
        </w:tblPrEx>
        <w:trPr>
          <w:trHeight w:val="416" w:hRule="exact"/>
          <w:jc w:val="center"/>
        </w:trPr>
        <w:tc>
          <w:tcPr>
            <w:tcW w:w="939" w:type="dxa"/>
            <w:vMerge w:val="continue"/>
            <w:tcBorders>
              <w:left w:val="single" w:color="000000" w:sz="4" w:space="0"/>
              <w:bottom w:val="single" w:color="000000" w:sz="4" w:space="0"/>
              <w:right w:val="single" w:color="000000" w:sz="4" w:space="0"/>
            </w:tcBorders>
            <w:shd w:val="clear" w:color="auto" w:fill="auto"/>
            <w:vAlign w:val="center"/>
          </w:tcPr>
          <w:p w14:paraId="0B5E69C7">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8CF6D">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1A30D">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B54A">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298C">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48D7">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73DF">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E1D5">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26AF">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3F59">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5BC5">
            <w:pPr>
              <w:widowControl/>
              <w:jc w:val="center"/>
              <w:textAlignment w:val="center"/>
              <w:rPr>
                <w:rFonts w:ascii="仿宋" w:hAnsi="仿宋" w:eastAsia="仿宋" w:cs="仿宋"/>
                <w:color w:val="000000"/>
                <w:kern w:val="0"/>
                <w:sz w:val="18"/>
                <w:szCs w:val="18"/>
                <w:lang w:bidi="ar"/>
              </w:rPr>
            </w:pPr>
          </w:p>
        </w:tc>
      </w:tr>
      <w:tr w14:paraId="4CF23E87">
        <w:tblPrEx>
          <w:tblCellMar>
            <w:top w:w="0" w:type="dxa"/>
            <w:left w:w="108" w:type="dxa"/>
            <w:bottom w:w="0" w:type="dxa"/>
            <w:right w:w="108" w:type="dxa"/>
          </w:tblCellMar>
        </w:tblPrEx>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A03A">
            <w:pPr>
              <w:widowControl/>
              <w:jc w:val="center"/>
              <w:textAlignment w:val="center"/>
              <w:rPr>
                <w:rFonts w:ascii="仿宋" w:hAnsi="仿宋" w:eastAsia="仿宋" w:cs="仿宋"/>
                <w:color w:val="000000"/>
                <w:sz w:val="18"/>
                <w:szCs w:val="18"/>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50F97">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C664">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2A38">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0125">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A193">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C718">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69B3">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D97F">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50C2">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AFA0">
            <w:pPr>
              <w:widowControl/>
              <w:jc w:val="center"/>
              <w:textAlignment w:val="center"/>
              <w:rPr>
                <w:rFonts w:ascii="仿宋" w:hAnsi="仿宋" w:eastAsia="仿宋" w:cs="仿宋"/>
                <w:color w:val="000000"/>
                <w:kern w:val="0"/>
                <w:sz w:val="18"/>
                <w:szCs w:val="18"/>
                <w:lang w:bidi="ar"/>
              </w:rPr>
            </w:pPr>
          </w:p>
        </w:tc>
      </w:tr>
      <w:tr w14:paraId="731531DC">
        <w:tblPrEx>
          <w:tblCellMar>
            <w:top w:w="0" w:type="dxa"/>
            <w:left w:w="108" w:type="dxa"/>
            <w:bottom w:w="0" w:type="dxa"/>
            <w:right w:w="108" w:type="dxa"/>
          </w:tblCellMar>
        </w:tblPrEx>
        <w:trPr>
          <w:trHeight w:val="416" w:hRule="exact"/>
          <w:jc w:val="center"/>
        </w:trPr>
        <w:tc>
          <w:tcPr>
            <w:tcW w:w="9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24A02A">
            <w:pPr>
              <w:widowControl/>
              <w:jc w:val="center"/>
              <w:textAlignment w:val="center"/>
              <w:rPr>
                <w:rFonts w:ascii="仿宋" w:hAnsi="仿宋" w:eastAsia="仿宋" w:cs="仿宋"/>
                <w:color w:val="000000"/>
                <w:kern w:val="0"/>
                <w:sz w:val="18"/>
                <w:szCs w:val="18"/>
                <w:lang w:bidi="ar"/>
              </w:rPr>
            </w:pPr>
          </w:p>
          <w:p w14:paraId="03434053">
            <w:pPr>
              <w:widowControl/>
              <w:jc w:val="center"/>
              <w:textAlignment w:val="center"/>
              <w:rPr>
                <w:rFonts w:ascii="仿宋" w:hAnsi="仿宋" w:eastAsia="仿宋" w:cs="仿宋"/>
                <w:color w:val="000000"/>
                <w:kern w:val="0"/>
                <w:sz w:val="18"/>
                <w:szCs w:val="18"/>
                <w:lang w:bidi="ar"/>
              </w:rPr>
            </w:pPr>
            <w:r>
              <w:rPr>
                <w:rFonts w:ascii="仿宋" w:hAnsi="仿宋" w:eastAsia="仿宋" w:cs="仿宋"/>
                <w:color w:val="000000"/>
                <w:kern w:val="0"/>
                <w:sz w:val="18"/>
                <w:szCs w:val="18"/>
                <w:lang w:bidi="ar"/>
              </w:rPr>
              <w:t>XX</w:t>
            </w:r>
            <w:r>
              <w:rPr>
                <w:rFonts w:hint="eastAsia" w:ascii="仿宋" w:hAnsi="仿宋" w:eastAsia="仿宋" w:cs="仿宋"/>
                <w:color w:val="000000"/>
                <w:kern w:val="0"/>
                <w:sz w:val="18"/>
                <w:szCs w:val="18"/>
                <w:lang w:bidi="ar"/>
              </w:rPr>
              <w:t>银行</w:t>
            </w:r>
          </w:p>
          <w:p w14:paraId="6D0C0D7F"/>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745A4">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C12E1">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75D01">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CF2D">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B97C">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3E0D">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9B7B">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8A14">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DE9D">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ACBE">
            <w:pPr>
              <w:widowControl/>
              <w:jc w:val="center"/>
              <w:textAlignment w:val="center"/>
              <w:rPr>
                <w:rFonts w:ascii="仿宋" w:hAnsi="仿宋" w:eastAsia="仿宋" w:cs="仿宋"/>
                <w:color w:val="000000"/>
                <w:kern w:val="0"/>
                <w:sz w:val="18"/>
                <w:szCs w:val="18"/>
                <w:lang w:bidi="ar"/>
              </w:rPr>
            </w:pPr>
          </w:p>
        </w:tc>
      </w:tr>
      <w:tr w14:paraId="75FC3CBF">
        <w:tblPrEx>
          <w:tblCellMar>
            <w:top w:w="0" w:type="dxa"/>
            <w:left w:w="108" w:type="dxa"/>
            <w:bottom w:w="0" w:type="dxa"/>
            <w:right w:w="108" w:type="dxa"/>
          </w:tblCellMar>
        </w:tblPrEx>
        <w:trPr>
          <w:trHeight w:val="416" w:hRule="exact"/>
          <w:jc w:val="center"/>
        </w:trPr>
        <w:tc>
          <w:tcPr>
            <w:tcW w:w="9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93C59">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D6B6">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6145B">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4C3B3">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C0B6">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808A">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6810">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36E77">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951B">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6CE3">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00FC">
            <w:pPr>
              <w:widowControl/>
              <w:jc w:val="center"/>
              <w:textAlignment w:val="center"/>
              <w:rPr>
                <w:rFonts w:ascii="仿宋" w:hAnsi="仿宋" w:eastAsia="仿宋" w:cs="仿宋"/>
                <w:color w:val="000000"/>
                <w:kern w:val="0"/>
                <w:sz w:val="18"/>
                <w:szCs w:val="18"/>
                <w:lang w:bidi="ar"/>
              </w:rPr>
            </w:pPr>
          </w:p>
        </w:tc>
      </w:tr>
      <w:tr w14:paraId="29E00B6F">
        <w:tblPrEx>
          <w:tblCellMar>
            <w:top w:w="0" w:type="dxa"/>
            <w:left w:w="108" w:type="dxa"/>
            <w:bottom w:w="0" w:type="dxa"/>
            <w:right w:w="108" w:type="dxa"/>
          </w:tblCellMar>
        </w:tblPrEx>
        <w:trPr>
          <w:trHeight w:val="416" w:hRule="exact"/>
          <w:jc w:val="center"/>
        </w:trPr>
        <w:tc>
          <w:tcPr>
            <w:tcW w:w="9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E3FD5">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0D275">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284F2">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24CB1">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251A">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3DD4">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17AA">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841D">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7411">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16BE">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24E2">
            <w:pPr>
              <w:widowControl/>
              <w:jc w:val="center"/>
              <w:textAlignment w:val="center"/>
              <w:rPr>
                <w:rFonts w:ascii="仿宋" w:hAnsi="仿宋" w:eastAsia="仿宋" w:cs="仿宋"/>
                <w:color w:val="000000"/>
                <w:kern w:val="0"/>
                <w:sz w:val="18"/>
                <w:szCs w:val="18"/>
                <w:lang w:bidi="ar"/>
              </w:rPr>
            </w:pPr>
          </w:p>
        </w:tc>
      </w:tr>
      <w:tr w14:paraId="2DACAA14">
        <w:tblPrEx>
          <w:tblCellMar>
            <w:top w:w="0" w:type="dxa"/>
            <w:left w:w="108" w:type="dxa"/>
            <w:bottom w:w="0" w:type="dxa"/>
            <w:right w:w="108" w:type="dxa"/>
          </w:tblCellMar>
        </w:tblPrEx>
        <w:trPr>
          <w:trHeight w:val="416"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C272">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小计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AE96">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625A0">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F046C">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DED9">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CAE3">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4639">
            <w:pPr>
              <w:widowControl/>
              <w:jc w:val="center"/>
              <w:textAlignment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C838">
            <w:pPr>
              <w:widowControl/>
              <w:jc w:val="center"/>
              <w:textAlignment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69F5">
            <w:pPr>
              <w:widowControl/>
              <w:jc w:val="center"/>
              <w:textAlignment w:val="center"/>
              <w:rPr>
                <w:rFonts w:ascii="仿宋" w:hAnsi="仿宋" w:eastAsia="仿宋" w:cs="仿宋"/>
                <w:color w:val="000000"/>
                <w:kern w:val="0"/>
                <w:sz w:val="18"/>
                <w:szCs w:val="18"/>
                <w:lang w:bidi="ar"/>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082E">
            <w:pPr>
              <w:widowControl/>
              <w:jc w:val="center"/>
              <w:textAlignment w:val="center"/>
              <w:rPr>
                <w:rFonts w:ascii="仿宋" w:hAnsi="仿宋" w:eastAsia="仿宋" w:cs="仿宋"/>
                <w:color w:val="000000"/>
                <w:kern w:val="0"/>
                <w:sz w:val="18"/>
                <w:szCs w:val="18"/>
                <w:lang w:bidi="ar"/>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00F4">
            <w:pPr>
              <w:widowControl/>
              <w:jc w:val="center"/>
              <w:textAlignment w:val="center"/>
              <w:rPr>
                <w:rFonts w:ascii="仿宋" w:hAnsi="仿宋" w:eastAsia="仿宋" w:cs="仿宋"/>
                <w:color w:val="000000"/>
                <w:kern w:val="0"/>
                <w:sz w:val="18"/>
                <w:szCs w:val="18"/>
                <w:lang w:bidi="ar"/>
              </w:rPr>
            </w:pPr>
          </w:p>
        </w:tc>
      </w:tr>
      <w:tr w14:paraId="0FD2E3B7">
        <w:tblPrEx>
          <w:tblCellMar>
            <w:top w:w="0" w:type="dxa"/>
            <w:left w:w="108" w:type="dxa"/>
            <w:bottom w:w="0" w:type="dxa"/>
            <w:right w:w="108" w:type="dxa"/>
          </w:tblCellMar>
        </w:tblPrEx>
        <w:trPr>
          <w:trHeight w:val="423" w:hRule="exact"/>
          <w:jc w:val="center"/>
        </w:trPr>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4E38">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合计</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4CBE">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BD075">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BA34">
            <w:pPr>
              <w:jc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A6E5">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DF46">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7626">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494B">
            <w:pPr>
              <w:jc w:val="center"/>
              <w:rPr>
                <w:rFonts w:ascii="仿宋" w:hAnsi="仿宋" w:eastAsia="仿宋" w:cs="仿宋"/>
                <w:color w:val="000000"/>
                <w:sz w:val="18"/>
                <w:szCs w:val="18"/>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A07F">
            <w:pPr>
              <w:jc w:val="center"/>
              <w:rPr>
                <w:rFonts w:ascii="仿宋" w:hAnsi="仿宋" w:eastAsia="仿宋" w:cs="仿宋"/>
                <w:color w:val="000000"/>
                <w:sz w:val="18"/>
                <w:szCs w:val="18"/>
              </w:rPr>
            </w:pP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88B4">
            <w:pPr>
              <w:jc w:val="center"/>
              <w:rPr>
                <w:rFonts w:ascii="仿宋" w:hAnsi="仿宋" w:eastAsia="仿宋" w:cs="仿宋"/>
                <w:color w:val="000000"/>
                <w:sz w:val="18"/>
                <w:szCs w:val="18"/>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7914">
            <w:pPr>
              <w:jc w:val="center"/>
              <w:rPr>
                <w:rFonts w:ascii="仿宋" w:hAnsi="仿宋" w:eastAsia="仿宋" w:cs="仿宋"/>
                <w:color w:val="000000"/>
                <w:sz w:val="18"/>
                <w:szCs w:val="18"/>
              </w:rPr>
            </w:pPr>
          </w:p>
        </w:tc>
      </w:tr>
    </w:tbl>
    <w:p w14:paraId="266E1400">
      <w:pPr>
        <w:tabs>
          <w:tab w:val="left" w:pos="0"/>
          <w:tab w:val="left" w:pos="142"/>
        </w:tabs>
        <w:spacing w:line="440" w:lineRule="exact"/>
        <w:rPr>
          <w:rFonts w:ascii="仿宋" w:hAnsi="仿宋" w:eastAsia="仿宋" w:cs="Arial"/>
          <w:szCs w:val="21"/>
          <w:lang w:val="en-GB"/>
        </w:rPr>
      </w:pPr>
    </w:p>
    <w:p w14:paraId="5D76A7CD">
      <w:pPr>
        <w:pStyle w:val="24"/>
        <w:ind w:firstLine="210"/>
        <w:rPr>
          <w:rFonts w:ascii="仿宋" w:hAnsi="仿宋" w:eastAsia="仿宋" w:cs="Arial"/>
          <w:szCs w:val="21"/>
          <w:lang w:val="en-GB"/>
        </w:rPr>
      </w:pPr>
    </w:p>
    <w:p w14:paraId="7883C51E">
      <w:pPr>
        <w:rPr>
          <w:rFonts w:ascii="仿宋" w:hAnsi="仿宋" w:eastAsia="仿宋" w:cs="Arial"/>
          <w:szCs w:val="21"/>
          <w:lang w:val="en-GB"/>
        </w:rPr>
      </w:pPr>
    </w:p>
    <w:tbl>
      <w:tblPr>
        <w:tblStyle w:val="26"/>
        <w:tblW w:w="0" w:type="auto"/>
        <w:jc w:val="center"/>
        <w:tblLayout w:type="fixed"/>
        <w:tblCellMar>
          <w:top w:w="0" w:type="dxa"/>
          <w:left w:w="108" w:type="dxa"/>
          <w:bottom w:w="0" w:type="dxa"/>
          <w:right w:w="108" w:type="dxa"/>
        </w:tblCellMar>
      </w:tblPr>
      <w:tblGrid>
        <w:gridCol w:w="771"/>
        <w:gridCol w:w="951"/>
        <w:gridCol w:w="951"/>
        <w:gridCol w:w="951"/>
        <w:gridCol w:w="773"/>
        <w:gridCol w:w="773"/>
        <w:gridCol w:w="951"/>
        <w:gridCol w:w="952"/>
        <w:gridCol w:w="774"/>
        <w:gridCol w:w="1313"/>
        <w:gridCol w:w="952"/>
      </w:tblGrid>
      <w:tr w14:paraId="450ED085">
        <w:tblPrEx>
          <w:tblCellMar>
            <w:top w:w="0" w:type="dxa"/>
            <w:left w:w="108" w:type="dxa"/>
            <w:bottom w:w="0" w:type="dxa"/>
            <w:right w:w="108" w:type="dxa"/>
          </w:tblCellMar>
        </w:tblPrEx>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FDE47">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融资人</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857C6">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借据金额</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E7F4">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sz w:val="18"/>
                <w:szCs w:val="18"/>
              </w:rPr>
              <w:t>借据余额</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0274">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融资种类</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88630">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起息日</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2527">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到期日</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A4C25">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金融机构</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8BE2">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担保方式</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1438">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保证人</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F7C8">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抵（质）押物</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07CCC">
            <w:pPr>
              <w:widowControl/>
              <w:jc w:val="center"/>
              <w:textAlignment w:val="center"/>
              <w:rPr>
                <w:rFonts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五级分类</w:t>
            </w:r>
          </w:p>
        </w:tc>
      </w:tr>
      <w:tr w14:paraId="0C2DB117">
        <w:tblPrEx>
          <w:tblCellMar>
            <w:top w:w="0" w:type="dxa"/>
            <w:left w:w="108" w:type="dxa"/>
            <w:bottom w:w="0" w:type="dxa"/>
            <w:right w:w="108" w:type="dxa"/>
          </w:tblCellMar>
        </w:tblPrEx>
        <w:trPr>
          <w:trHeight w:val="461" w:hRule="exact"/>
          <w:jc w:val="center"/>
        </w:trPr>
        <w:tc>
          <w:tcPr>
            <w:tcW w:w="771" w:type="dxa"/>
            <w:vMerge w:val="restart"/>
            <w:tcBorders>
              <w:top w:val="single" w:color="000000" w:sz="4" w:space="0"/>
              <w:left w:val="single" w:color="000000" w:sz="4" w:space="0"/>
              <w:right w:val="single" w:color="000000" w:sz="4" w:space="0"/>
            </w:tcBorders>
            <w:shd w:val="clear" w:color="auto" w:fill="auto"/>
            <w:vAlign w:val="center"/>
          </w:tcPr>
          <w:p w14:paraId="45380D17">
            <w:pPr>
              <w:widowControl/>
              <w:jc w:val="center"/>
              <w:textAlignment w:val="center"/>
              <w:rPr>
                <w:rFonts w:ascii="仿宋" w:hAnsi="仿宋" w:eastAsia="仿宋" w:cs="仿宋"/>
                <w:color w:val="000000"/>
                <w:sz w:val="18"/>
                <w:szCs w:val="18"/>
              </w:rPr>
            </w:pPr>
            <w:r>
              <w:rPr>
                <w:rFonts w:hint="eastAsia" w:ascii="仿宋" w:hAnsi="仿宋" w:eastAsia="仿宋" w:cs="仿宋"/>
                <w:color w:val="000000"/>
                <w:sz w:val="18"/>
                <w:szCs w:val="18"/>
              </w:rPr>
              <w:t>主体一</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DEB8">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50BF4">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6653A">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E799">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6B2FD">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0F0A">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2151">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26B8">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8C70">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4232">
            <w:pPr>
              <w:widowControl/>
              <w:jc w:val="center"/>
              <w:textAlignment w:val="center"/>
              <w:rPr>
                <w:rFonts w:ascii="仿宋" w:hAnsi="仿宋" w:eastAsia="仿宋" w:cs="仿宋"/>
                <w:color w:val="000000"/>
                <w:kern w:val="0"/>
                <w:sz w:val="18"/>
                <w:szCs w:val="18"/>
                <w:lang w:bidi="ar"/>
              </w:rPr>
            </w:pPr>
          </w:p>
        </w:tc>
      </w:tr>
      <w:tr w14:paraId="06E372B1">
        <w:tblPrEx>
          <w:tblCellMar>
            <w:top w:w="0" w:type="dxa"/>
            <w:left w:w="108" w:type="dxa"/>
            <w:bottom w:w="0" w:type="dxa"/>
            <w:right w:w="108" w:type="dxa"/>
          </w:tblCellMar>
        </w:tblPrEx>
        <w:trPr>
          <w:trHeight w:val="461" w:hRule="exact"/>
          <w:jc w:val="center"/>
        </w:trPr>
        <w:tc>
          <w:tcPr>
            <w:tcW w:w="771" w:type="dxa"/>
            <w:vMerge w:val="continue"/>
            <w:tcBorders>
              <w:left w:val="single" w:color="000000" w:sz="4" w:space="0"/>
              <w:bottom w:val="single" w:color="000000" w:sz="4" w:space="0"/>
              <w:right w:val="single" w:color="000000" w:sz="4" w:space="0"/>
            </w:tcBorders>
            <w:shd w:val="clear" w:color="auto" w:fill="auto"/>
            <w:vAlign w:val="center"/>
          </w:tcPr>
          <w:p w14:paraId="1A88759E">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85014">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8E414">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B83E3">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4392">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CD64">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8AAB">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85C82">
            <w:pPr>
              <w:widowControl/>
              <w:jc w:val="center"/>
              <w:textAlignment w:val="center"/>
              <w:rPr>
                <w:rFonts w:ascii="仿宋" w:hAnsi="仿宋" w:eastAsia="仿宋" w:cs="仿宋"/>
                <w:color w:val="000000"/>
                <w:kern w:val="0"/>
                <w:sz w:val="18"/>
                <w:szCs w:val="18"/>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37F3">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DAC3">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4BA5">
            <w:pPr>
              <w:widowControl/>
              <w:jc w:val="center"/>
              <w:textAlignment w:val="center"/>
              <w:rPr>
                <w:rFonts w:ascii="仿宋" w:hAnsi="仿宋" w:eastAsia="仿宋" w:cs="仿宋"/>
                <w:color w:val="000000"/>
                <w:kern w:val="0"/>
                <w:sz w:val="18"/>
                <w:szCs w:val="18"/>
                <w:lang w:bidi="ar"/>
              </w:rPr>
            </w:pPr>
          </w:p>
        </w:tc>
      </w:tr>
      <w:tr w14:paraId="1B49B499">
        <w:tblPrEx>
          <w:tblCellMar>
            <w:top w:w="0" w:type="dxa"/>
            <w:left w:w="108" w:type="dxa"/>
            <w:bottom w:w="0" w:type="dxa"/>
            <w:right w:w="108" w:type="dxa"/>
          </w:tblCellMar>
        </w:tblPrEx>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6837">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b/>
                <w:bCs/>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856E7">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0716B">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976A">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3C31A">
            <w:pPr>
              <w:widowControl/>
              <w:jc w:val="center"/>
              <w:textAlignment w:val="center"/>
              <w:rPr>
                <w:rFonts w:ascii="仿宋" w:hAnsi="仿宋" w:eastAsia="仿宋" w:cs="仿宋"/>
                <w:color w:val="000000"/>
                <w:kern w:val="0"/>
                <w:sz w:val="18"/>
                <w:szCs w:val="18"/>
                <w:lang w:bidi="ar"/>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CE80">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62B3">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1A92">
            <w:pPr>
              <w:widowControl/>
              <w:jc w:val="center"/>
              <w:textAlignment w:val="center"/>
              <w:rPr>
                <w:rFonts w:ascii="仿宋" w:hAnsi="仿宋" w:eastAsia="仿宋" w:cs="仿宋"/>
                <w:color w:val="000000"/>
                <w:kern w:val="0"/>
                <w:sz w:val="18"/>
                <w:szCs w:val="18"/>
                <w:lang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3342">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FD56">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5DB3">
            <w:pPr>
              <w:widowControl/>
              <w:jc w:val="center"/>
              <w:textAlignment w:val="center"/>
              <w:rPr>
                <w:rFonts w:ascii="仿宋" w:hAnsi="仿宋" w:eastAsia="仿宋" w:cs="仿宋"/>
                <w:color w:val="000000"/>
                <w:kern w:val="0"/>
                <w:sz w:val="18"/>
                <w:szCs w:val="18"/>
                <w:lang w:bidi="ar"/>
              </w:rPr>
            </w:pPr>
          </w:p>
        </w:tc>
      </w:tr>
      <w:tr w14:paraId="042888AF">
        <w:tblPrEx>
          <w:tblCellMar>
            <w:top w:w="0" w:type="dxa"/>
            <w:left w:w="108" w:type="dxa"/>
            <w:bottom w:w="0" w:type="dxa"/>
            <w:right w:w="108" w:type="dxa"/>
          </w:tblCellMar>
        </w:tblPrEx>
        <w:trPr>
          <w:trHeight w:val="461" w:hRule="exact"/>
          <w:jc w:val="center"/>
        </w:trPr>
        <w:tc>
          <w:tcPr>
            <w:tcW w:w="771" w:type="dxa"/>
            <w:vMerge w:val="restart"/>
            <w:tcBorders>
              <w:top w:val="single" w:color="000000" w:sz="4" w:space="0"/>
              <w:left w:val="single" w:color="000000" w:sz="4" w:space="0"/>
              <w:right w:val="single" w:color="000000" w:sz="4" w:space="0"/>
            </w:tcBorders>
            <w:shd w:val="clear" w:color="auto" w:fill="auto"/>
            <w:vAlign w:val="center"/>
          </w:tcPr>
          <w:p w14:paraId="6A70C695">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主体二</w:t>
            </w:r>
          </w:p>
          <w:p w14:paraId="57E8E967">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0E1FB">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5D7D">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658E">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7534">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E80C">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0FF9">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6B9A">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E3E2">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6CE7">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682F">
            <w:pPr>
              <w:widowControl/>
              <w:jc w:val="center"/>
              <w:textAlignment w:val="center"/>
              <w:rPr>
                <w:rFonts w:ascii="仿宋" w:hAnsi="仿宋" w:eastAsia="仿宋" w:cs="仿宋"/>
                <w:color w:val="000000"/>
                <w:kern w:val="0"/>
                <w:sz w:val="18"/>
                <w:szCs w:val="18"/>
                <w:lang w:bidi="ar"/>
              </w:rPr>
            </w:pPr>
          </w:p>
        </w:tc>
      </w:tr>
      <w:tr w14:paraId="7D07B885">
        <w:tblPrEx>
          <w:tblCellMar>
            <w:top w:w="0" w:type="dxa"/>
            <w:left w:w="108" w:type="dxa"/>
            <w:bottom w:w="0" w:type="dxa"/>
            <w:right w:w="108" w:type="dxa"/>
          </w:tblCellMar>
        </w:tblPrEx>
        <w:trPr>
          <w:trHeight w:val="461" w:hRule="exact"/>
          <w:jc w:val="center"/>
        </w:trPr>
        <w:tc>
          <w:tcPr>
            <w:tcW w:w="771" w:type="dxa"/>
            <w:vMerge w:val="continue"/>
            <w:tcBorders>
              <w:left w:val="single" w:color="000000" w:sz="4" w:space="0"/>
              <w:right w:val="single" w:color="000000" w:sz="4" w:space="0"/>
            </w:tcBorders>
            <w:shd w:val="clear" w:color="auto" w:fill="auto"/>
            <w:vAlign w:val="center"/>
          </w:tcPr>
          <w:p w14:paraId="185094AC">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B14D">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EE4AB">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09226">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FE20">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2506">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E353">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30C2">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A395">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FF86F">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C227">
            <w:pPr>
              <w:widowControl/>
              <w:jc w:val="center"/>
              <w:textAlignment w:val="center"/>
              <w:rPr>
                <w:rFonts w:ascii="仿宋" w:hAnsi="仿宋" w:eastAsia="仿宋" w:cs="仿宋"/>
                <w:color w:val="000000"/>
                <w:kern w:val="0"/>
                <w:sz w:val="18"/>
                <w:szCs w:val="18"/>
                <w:lang w:bidi="ar"/>
              </w:rPr>
            </w:pPr>
          </w:p>
        </w:tc>
      </w:tr>
      <w:tr w14:paraId="15DA59EE">
        <w:tblPrEx>
          <w:tblCellMar>
            <w:top w:w="0" w:type="dxa"/>
            <w:left w:w="108" w:type="dxa"/>
            <w:bottom w:w="0" w:type="dxa"/>
            <w:right w:w="108" w:type="dxa"/>
          </w:tblCellMar>
        </w:tblPrEx>
        <w:trPr>
          <w:trHeight w:val="461" w:hRule="exact"/>
          <w:jc w:val="center"/>
        </w:trPr>
        <w:tc>
          <w:tcPr>
            <w:tcW w:w="771" w:type="dxa"/>
            <w:vMerge w:val="continue"/>
            <w:tcBorders>
              <w:left w:val="single" w:color="000000" w:sz="4" w:space="0"/>
              <w:bottom w:val="single" w:color="000000" w:sz="4" w:space="0"/>
              <w:right w:val="single" w:color="000000" w:sz="4" w:space="0"/>
            </w:tcBorders>
            <w:shd w:val="clear" w:color="auto" w:fill="auto"/>
            <w:vAlign w:val="center"/>
          </w:tcPr>
          <w:p w14:paraId="60119F08">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87D4">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D5C5">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742FB">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792E3">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13CA">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F327">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8D6A">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241A">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EA56">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C495">
            <w:pPr>
              <w:widowControl/>
              <w:jc w:val="center"/>
              <w:textAlignment w:val="center"/>
              <w:rPr>
                <w:rFonts w:ascii="仿宋" w:hAnsi="仿宋" w:eastAsia="仿宋" w:cs="仿宋"/>
                <w:color w:val="000000"/>
                <w:kern w:val="0"/>
                <w:sz w:val="18"/>
                <w:szCs w:val="18"/>
                <w:lang w:bidi="ar"/>
              </w:rPr>
            </w:pPr>
          </w:p>
        </w:tc>
      </w:tr>
      <w:tr w14:paraId="3FA8DB07">
        <w:tblPrEx>
          <w:tblCellMar>
            <w:top w:w="0" w:type="dxa"/>
            <w:left w:w="108" w:type="dxa"/>
            <w:bottom w:w="0" w:type="dxa"/>
            <w:right w:w="108" w:type="dxa"/>
          </w:tblCellMar>
        </w:tblPrEx>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33CF">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69CD5">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D8EF">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23633">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37D98">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BF41">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F1DB">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8F17">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B2AC">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A0C0">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A814">
            <w:pPr>
              <w:widowControl/>
              <w:jc w:val="center"/>
              <w:textAlignment w:val="center"/>
              <w:rPr>
                <w:rFonts w:ascii="仿宋" w:hAnsi="仿宋" w:eastAsia="仿宋" w:cs="仿宋"/>
                <w:color w:val="000000"/>
                <w:kern w:val="0"/>
                <w:sz w:val="18"/>
                <w:szCs w:val="18"/>
                <w:lang w:bidi="ar"/>
              </w:rPr>
            </w:pPr>
          </w:p>
        </w:tc>
      </w:tr>
      <w:tr w14:paraId="7F876CDB">
        <w:tblPrEx>
          <w:tblCellMar>
            <w:top w:w="0" w:type="dxa"/>
            <w:left w:w="108" w:type="dxa"/>
            <w:bottom w:w="0" w:type="dxa"/>
            <w:right w:w="108" w:type="dxa"/>
          </w:tblCellMar>
        </w:tblPrEx>
        <w:trPr>
          <w:trHeight w:val="461" w:hRule="exac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629F3B">
            <w:pPr>
              <w:widowControl/>
              <w:jc w:val="center"/>
              <w:textAlignment w:val="center"/>
              <w:rPr>
                <w:rFonts w:ascii="仿宋" w:hAnsi="仿宋" w:eastAsia="仿宋" w:cs="仿宋"/>
                <w:color w:val="000000"/>
                <w:kern w:val="0"/>
                <w:sz w:val="18"/>
                <w:szCs w:val="18"/>
                <w:lang w:bidi="ar"/>
              </w:rPr>
            </w:pPr>
          </w:p>
          <w:p w14:paraId="51F778BA">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主体三</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D7A8">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88CA8">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54789">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2352">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FE4C">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9AC0">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BFD1">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F733">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7101">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6A80">
            <w:pPr>
              <w:widowControl/>
              <w:jc w:val="center"/>
              <w:textAlignment w:val="center"/>
              <w:rPr>
                <w:rFonts w:ascii="仿宋" w:hAnsi="仿宋" w:eastAsia="仿宋" w:cs="仿宋"/>
                <w:color w:val="000000"/>
                <w:kern w:val="0"/>
                <w:sz w:val="18"/>
                <w:szCs w:val="18"/>
                <w:lang w:bidi="ar"/>
              </w:rPr>
            </w:pPr>
          </w:p>
        </w:tc>
      </w:tr>
      <w:tr w14:paraId="4B69C764">
        <w:tblPrEx>
          <w:tblCellMar>
            <w:top w:w="0" w:type="dxa"/>
            <w:left w:w="108" w:type="dxa"/>
            <w:bottom w:w="0" w:type="dxa"/>
            <w:right w:w="108" w:type="dxa"/>
          </w:tblCellMar>
        </w:tblPrEx>
        <w:trPr>
          <w:trHeight w:val="461" w:hRule="exac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48C9B">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6A42">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BC9D">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AA544">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7C84">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CBDB">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6361">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5E91">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9432">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D915">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7AE1">
            <w:pPr>
              <w:widowControl/>
              <w:jc w:val="center"/>
              <w:textAlignment w:val="center"/>
              <w:rPr>
                <w:rFonts w:ascii="仿宋" w:hAnsi="仿宋" w:eastAsia="仿宋" w:cs="仿宋"/>
                <w:color w:val="000000"/>
                <w:kern w:val="0"/>
                <w:sz w:val="18"/>
                <w:szCs w:val="18"/>
                <w:lang w:bidi="ar"/>
              </w:rPr>
            </w:pPr>
          </w:p>
        </w:tc>
      </w:tr>
      <w:tr w14:paraId="01D2DF00">
        <w:tblPrEx>
          <w:tblCellMar>
            <w:top w:w="0" w:type="dxa"/>
            <w:left w:w="108" w:type="dxa"/>
            <w:bottom w:w="0" w:type="dxa"/>
            <w:right w:w="108" w:type="dxa"/>
          </w:tblCellMar>
        </w:tblPrEx>
        <w:trPr>
          <w:trHeight w:val="461" w:hRule="exac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DBC30">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563D">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D3F5F">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BADE0">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BF98">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2293">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3BE72">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3B2E">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2DD2">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0CB8">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21C2">
            <w:pPr>
              <w:widowControl/>
              <w:jc w:val="center"/>
              <w:textAlignment w:val="center"/>
              <w:rPr>
                <w:rFonts w:ascii="仿宋" w:hAnsi="仿宋" w:eastAsia="仿宋" w:cs="仿宋"/>
                <w:color w:val="000000"/>
                <w:kern w:val="0"/>
                <w:sz w:val="18"/>
                <w:szCs w:val="18"/>
                <w:lang w:bidi="ar"/>
              </w:rPr>
            </w:pPr>
          </w:p>
        </w:tc>
      </w:tr>
      <w:tr w14:paraId="5B48CCE6">
        <w:tblPrEx>
          <w:tblCellMar>
            <w:top w:w="0" w:type="dxa"/>
            <w:left w:w="108" w:type="dxa"/>
            <w:bottom w:w="0" w:type="dxa"/>
            <w:right w:w="108" w:type="dxa"/>
          </w:tblCellMar>
        </w:tblPrEx>
        <w:trPr>
          <w:trHeight w:val="461"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DF28">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小计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AD9C">
            <w:pPr>
              <w:widowControl/>
              <w:jc w:val="center"/>
              <w:textAlignment w:val="center"/>
              <w:rPr>
                <w:rFonts w:ascii="仿宋" w:hAnsi="仿宋" w:eastAsia="仿宋" w:cs="仿宋"/>
                <w:color w:val="000000"/>
                <w:kern w:val="0"/>
                <w:sz w:val="18"/>
                <w:szCs w:val="18"/>
                <w:lang w:bidi="ar"/>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2160">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5A6A">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B2D0">
            <w:pPr>
              <w:widowControl/>
              <w:jc w:val="center"/>
              <w:textAlignment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CF8C9">
            <w:pPr>
              <w:widowControl/>
              <w:jc w:val="center"/>
              <w:textAlignment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85EA">
            <w:pPr>
              <w:widowControl/>
              <w:jc w:val="center"/>
              <w:textAlignment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27B8">
            <w:pPr>
              <w:widowControl/>
              <w:jc w:val="center"/>
              <w:textAlignment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158F">
            <w:pPr>
              <w:widowControl/>
              <w:jc w:val="center"/>
              <w:textAlignment w:val="center"/>
              <w:rPr>
                <w:rFonts w:ascii="仿宋" w:hAnsi="仿宋" w:eastAsia="仿宋" w:cs="仿宋"/>
                <w:color w:val="000000"/>
                <w:kern w:val="0"/>
                <w:sz w:val="18"/>
                <w:szCs w:val="18"/>
                <w:lang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16DD">
            <w:pPr>
              <w:widowControl/>
              <w:jc w:val="center"/>
              <w:textAlignment w:val="center"/>
              <w:rPr>
                <w:rFonts w:ascii="仿宋" w:hAnsi="仿宋" w:eastAsia="仿宋" w:cs="仿宋"/>
                <w:color w:val="000000"/>
                <w:kern w:val="0"/>
                <w:sz w:val="18"/>
                <w:szCs w:val="18"/>
                <w:lang w:bidi="ar"/>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FA8F">
            <w:pPr>
              <w:widowControl/>
              <w:jc w:val="center"/>
              <w:textAlignment w:val="center"/>
              <w:rPr>
                <w:rFonts w:ascii="仿宋" w:hAnsi="仿宋" w:eastAsia="仿宋" w:cs="仿宋"/>
                <w:color w:val="000000"/>
                <w:kern w:val="0"/>
                <w:sz w:val="18"/>
                <w:szCs w:val="18"/>
                <w:lang w:bidi="ar"/>
              </w:rPr>
            </w:pPr>
          </w:p>
        </w:tc>
      </w:tr>
      <w:tr w14:paraId="36607FC8">
        <w:tblPrEx>
          <w:tblCellMar>
            <w:top w:w="0" w:type="dxa"/>
            <w:left w:w="108" w:type="dxa"/>
            <w:bottom w:w="0" w:type="dxa"/>
            <w:right w:w="108" w:type="dxa"/>
          </w:tblCellMar>
        </w:tblPrEx>
        <w:trPr>
          <w:trHeight w:val="470" w:hRule="exac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5B6A">
            <w:pPr>
              <w:widowControl/>
              <w:jc w:val="center"/>
              <w:textAlignment w:val="center"/>
              <w:rPr>
                <w:rFonts w:ascii="仿宋" w:hAnsi="仿宋" w:eastAsia="仿宋" w:cs="仿宋"/>
                <w:b/>
                <w:bCs/>
                <w:color w:val="000000"/>
                <w:sz w:val="18"/>
                <w:szCs w:val="18"/>
              </w:rPr>
            </w:pPr>
            <w:r>
              <w:rPr>
                <w:rFonts w:hint="eastAsia" w:ascii="仿宋" w:hAnsi="仿宋" w:eastAsia="仿宋" w:cs="仿宋"/>
                <w:b/>
                <w:bCs/>
                <w:color w:val="000000"/>
                <w:kern w:val="0"/>
                <w:sz w:val="18"/>
                <w:szCs w:val="18"/>
                <w:lang w:bidi="ar"/>
              </w:rPr>
              <w:t>合计</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A665C">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C7709">
            <w:pPr>
              <w:jc w:val="center"/>
              <w:rPr>
                <w:rFonts w:ascii="仿宋" w:hAnsi="仿宋" w:eastAsia="仿宋" w:cs="仿宋"/>
                <w:color w:val="000000"/>
                <w:sz w:val="18"/>
                <w:szCs w:val="18"/>
              </w:rPr>
            </w:pP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F4D75">
            <w:pPr>
              <w:jc w:val="center"/>
              <w:rPr>
                <w:rFonts w:ascii="仿宋" w:hAnsi="仿宋" w:eastAsia="仿宋" w:cs="仿宋"/>
                <w:color w:val="000000"/>
                <w:sz w:val="18"/>
                <w:szCs w:val="18"/>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B815">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3B04">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 xml:space="preserve"> </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5085">
            <w:pPr>
              <w:jc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F3F2">
            <w:pPr>
              <w:jc w:val="center"/>
              <w:rPr>
                <w:rFonts w:ascii="仿宋" w:hAnsi="仿宋" w:eastAsia="仿宋" w:cs="仿宋"/>
                <w:color w:val="000000"/>
                <w:sz w:val="18"/>
                <w:szCs w:val="18"/>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A668">
            <w:pPr>
              <w:jc w:val="center"/>
              <w:rPr>
                <w:rFonts w:ascii="仿宋" w:hAnsi="仿宋" w:eastAsia="仿宋" w:cs="仿宋"/>
                <w:color w:val="000000"/>
                <w:sz w:val="18"/>
                <w:szCs w:val="18"/>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5569">
            <w:pPr>
              <w:jc w:val="center"/>
              <w:rPr>
                <w:rFonts w:ascii="仿宋" w:hAnsi="仿宋" w:eastAsia="仿宋" w:cs="仿宋"/>
                <w:color w:val="000000"/>
                <w:sz w:val="18"/>
                <w:szCs w:val="18"/>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98AE">
            <w:pPr>
              <w:jc w:val="center"/>
              <w:rPr>
                <w:rFonts w:ascii="仿宋" w:hAnsi="仿宋" w:eastAsia="仿宋" w:cs="仿宋"/>
                <w:color w:val="000000"/>
                <w:sz w:val="18"/>
                <w:szCs w:val="18"/>
              </w:rPr>
            </w:pPr>
          </w:p>
        </w:tc>
      </w:tr>
    </w:tbl>
    <w:p w14:paraId="0EF0680B">
      <w:pPr>
        <w:numPr>
          <w:ilvl w:val="0"/>
          <w:numId w:val="15"/>
        </w:numPr>
        <w:tabs>
          <w:tab w:val="left" w:pos="0"/>
          <w:tab w:val="left" w:pos="142"/>
        </w:tabs>
        <w:spacing w:line="440" w:lineRule="exact"/>
        <w:outlineLvl w:val="2"/>
        <w:rPr>
          <w:rFonts w:ascii="仿宋" w:hAnsi="仿宋" w:eastAsia="仿宋" w:cs="Arial"/>
          <w:b/>
          <w:color w:val="000000"/>
          <w:szCs w:val="21"/>
          <w:lang w:val="en-GB"/>
        </w:rPr>
      </w:pPr>
      <w:r>
        <w:rPr>
          <w:rFonts w:hint="eastAsia" w:ascii="仿宋" w:hAnsi="仿宋" w:eastAsia="仿宋" w:cs="Arial"/>
          <w:b/>
          <w:color w:val="000000"/>
          <w:szCs w:val="21"/>
          <w:lang w:val="en-GB"/>
        </w:rPr>
        <w:t>或有负债分析</w:t>
      </w:r>
    </w:p>
    <w:p w14:paraId="316BA129">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 xml:space="preserve">  目前申请人暂无或有负债</w:t>
      </w:r>
    </w:p>
    <w:p w14:paraId="239627BA">
      <w:pPr>
        <w:tabs>
          <w:tab w:val="left" w:pos="0"/>
          <w:tab w:val="left" w:pos="142"/>
        </w:tabs>
        <w:spacing w:line="440" w:lineRule="exact"/>
        <w:ind w:firstLine="2100" w:firstLineChars="1000"/>
        <w:outlineLvl w:val="0"/>
        <w:rPr>
          <w:rFonts w:ascii="仿宋" w:hAnsi="仿宋" w:eastAsia="仿宋"/>
          <w:kern w:val="0"/>
          <w:szCs w:val="21"/>
        </w:rPr>
      </w:pPr>
      <w:r>
        <w:rPr>
          <w:rFonts w:hint="eastAsia" w:ascii="仿宋" w:hAnsi="仿宋" w:eastAsia="仿宋"/>
          <w:kern w:val="0"/>
          <w:szCs w:val="21"/>
        </w:rPr>
        <w:t xml:space="preserve">                                                 </w:t>
      </w:r>
      <w:r>
        <w:rPr>
          <w:rFonts w:hint="eastAsia" w:ascii="仿宋" w:hAnsi="仿宋" w:eastAsia="仿宋" w:cs="Arial"/>
          <w:szCs w:val="21"/>
          <w:lang w:val="en-GB"/>
        </w:rPr>
        <w:t>单位：万元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46"/>
        <w:gridCol w:w="1033"/>
        <w:gridCol w:w="1031"/>
        <w:gridCol w:w="1031"/>
        <w:gridCol w:w="1033"/>
        <w:gridCol w:w="1031"/>
        <w:gridCol w:w="1031"/>
        <w:gridCol w:w="1033"/>
      </w:tblGrid>
      <w:tr w14:paraId="4918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vAlign w:val="center"/>
          </w:tcPr>
          <w:p w14:paraId="20A43CCF">
            <w:pPr>
              <w:pStyle w:val="31"/>
              <w:spacing w:line="440" w:lineRule="exact"/>
              <w:ind w:firstLine="0" w:firstLineChars="0"/>
              <w:rPr>
                <w:rFonts w:ascii="仿宋" w:hAnsi="仿宋" w:eastAsia="仿宋"/>
                <w:kern w:val="0"/>
                <w:szCs w:val="21"/>
              </w:rPr>
            </w:pPr>
            <w:r>
              <w:rPr>
                <w:rFonts w:hint="eastAsia" w:ascii="仿宋" w:hAnsi="仿宋" w:eastAsia="仿宋"/>
                <w:kern w:val="0"/>
                <w:szCs w:val="21"/>
              </w:rPr>
              <w:t>序号</w:t>
            </w:r>
          </w:p>
        </w:tc>
        <w:tc>
          <w:tcPr>
            <w:tcW w:w="1246" w:type="dxa"/>
            <w:vAlign w:val="center"/>
          </w:tcPr>
          <w:p w14:paraId="4AC0BD6F">
            <w:pPr>
              <w:pStyle w:val="31"/>
              <w:spacing w:line="440" w:lineRule="exact"/>
              <w:ind w:firstLine="0" w:firstLineChars="0"/>
              <w:rPr>
                <w:rFonts w:ascii="仿宋" w:hAnsi="仿宋" w:eastAsia="仿宋"/>
                <w:kern w:val="0"/>
                <w:szCs w:val="21"/>
              </w:rPr>
            </w:pPr>
            <w:r>
              <w:rPr>
                <w:rFonts w:hint="eastAsia" w:ascii="仿宋" w:hAnsi="仿宋" w:eastAsia="仿宋"/>
                <w:kern w:val="0"/>
                <w:szCs w:val="21"/>
              </w:rPr>
              <w:t>担保对象</w:t>
            </w:r>
          </w:p>
        </w:tc>
        <w:tc>
          <w:tcPr>
            <w:tcW w:w="1033" w:type="dxa"/>
            <w:vAlign w:val="center"/>
          </w:tcPr>
          <w:p w14:paraId="6EC36C52">
            <w:pPr>
              <w:widowControl/>
              <w:spacing w:line="280" w:lineRule="exact"/>
              <w:rPr>
                <w:rFonts w:ascii="仿宋" w:hAnsi="仿宋" w:eastAsia="仿宋"/>
                <w:kern w:val="0"/>
                <w:szCs w:val="21"/>
              </w:rPr>
            </w:pPr>
            <w:r>
              <w:rPr>
                <w:rFonts w:hint="eastAsia" w:ascii="仿宋" w:hAnsi="仿宋" w:eastAsia="仿宋"/>
                <w:kern w:val="0"/>
                <w:szCs w:val="21"/>
              </w:rPr>
              <w:t>关联方</w:t>
            </w:r>
            <w:r>
              <w:rPr>
                <w:rFonts w:hint="eastAsia" w:ascii="仿宋" w:hAnsi="仿宋" w:eastAsia="仿宋" w:cs="宋体"/>
                <w:kern w:val="0"/>
                <w:szCs w:val="21"/>
              </w:rPr>
              <w:t>担保</w:t>
            </w:r>
          </w:p>
        </w:tc>
        <w:tc>
          <w:tcPr>
            <w:tcW w:w="1031" w:type="dxa"/>
            <w:vAlign w:val="center"/>
          </w:tcPr>
          <w:p w14:paraId="074C4294">
            <w:pPr>
              <w:widowControl/>
              <w:spacing w:line="280" w:lineRule="exact"/>
              <w:rPr>
                <w:rFonts w:ascii="仿宋" w:hAnsi="仿宋" w:eastAsia="仿宋"/>
                <w:kern w:val="0"/>
                <w:szCs w:val="21"/>
              </w:rPr>
            </w:pPr>
            <w:r>
              <w:rPr>
                <w:rFonts w:hint="eastAsia" w:ascii="仿宋" w:hAnsi="仿宋" w:eastAsia="仿宋"/>
                <w:kern w:val="0"/>
                <w:szCs w:val="21"/>
              </w:rPr>
              <w:t>担保余额</w:t>
            </w:r>
          </w:p>
        </w:tc>
        <w:tc>
          <w:tcPr>
            <w:tcW w:w="1031" w:type="dxa"/>
            <w:vAlign w:val="center"/>
          </w:tcPr>
          <w:p w14:paraId="7DC550E5">
            <w:pPr>
              <w:pStyle w:val="31"/>
              <w:spacing w:line="440" w:lineRule="exact"/>
              <w:ind w:firstLine="0" w:firstLineChars="0"/>
              <w:rPr>
                <w:rFonts w:ascii="仿宋" w:hAnsi="仿宋" w:eastAsia="仿宋"/>
                <w:kern w:val="0"/>
                <w:szCs w:val="21"/>
              </w:rPr>
            </w:pPr>
            <w:r>
              <w:rPr>
                <w:rFonts w:hint="eastAsia" w:ascii="仿宋" w:hAnsi="仿宋" w:eastAsia="仿宋"/>
                <w:kern w:val="0"/>
                <w:szCs w:val="21"/>
              </w:rPr>
              <w:t>到期日</w:t>
            </w:r>
          </w:p>
        </w:tc>
        <w:tc>
          <w:tcPr>
            <w:tcW w:w="1033" w:type="dxa"/>
            <w:vAlign w:val="center"/>
          </w:tcPr>
          <w:p w14:paraId="3906BE5A">
            <w:pPr>
              <w:widowControl/>
              <w:spacing w:line="280" w:lineRule="exact"/>
              <w:rPr>
                <w:rFonts w:ascii="仿宋" w:hAnsi="仿宋" w:eastAsia="仿宋"/>
                <w:kern w:val="0"/>
                <w:szCs w:val="21"/>
              </w:rPr>
            </w:pPr>
            <w:r>
              <w:rPr>
                <w:rFonts w:hint="eastAsia" w:ascii="仿宋" w:hAnsi="仿宋" w:eastAsia="仿宋"/>
                <w:kern w:val="0"/>
                <w:szCs w:val="21"/>
              </w:rPr>
              <w:t>信贷</w:t>
            </w:r>
            <w:r>
              <w:rPr>
                <w:rFonts w:hint="eastAsia" w:ascii="仿宋" w:hAnsi="仿宋" w:eastAsia="仿宋" w:cs="宋体"/>
                <w:kern w:val="0"/>
                <w:szCs w:val="21"/>
              </w:rPr>
              <w:t>品种</w:t>
            </w:r>
          </w:p>
        </w:tc>
        <w:tc>
          <w:tcPr>
            <w:tcW w:w="1031" w:type="dxa"/>
            <w:vAlign w:val="center"/>
          </w:tcPr>
          <w:p w14:paraId="4EED5AA5">
            <w:pPr>
              <w:widowControl/>
              <w:spacing w:line="280" w:lineRule="exact"/>
              <w:rPr>
                <w:rFonts w:ascii="仿宋" w:hAnsi="仿宋" w:eastAsia="仿宋" w:cs="宋体"/>
                <w:kern w:val="0"/>
                <w:szCs w:val="21"/>
              </w:rPr>
            </w:pPr>
            <w:r>
              <w:rPr>
                <w:rFonts w:hint="eastAsia" w:ascii="仿宋" w:hAnsi="仿宋" w:eastAsia="仿宋" w:cs="宋体"/>
                <w:kern w:val="0"/>
                <w:szCs w:val="21"/>
              </w:rPr>
              <w:t>担保方式</w:t>
            </w:r>
          </w:p>
        </w:tc>
        <w:tc>
          <w:tcPr>
            <w:tcW w:w="1031" w:type="dxa"/>
            <w:vAlign w:val="center"/>
          </w:tcPr>
          <w:p w14:paraId="1A61A8BD">
            <w:pPr>
              <w:widowControl/>
              <w:spacing w:line="280" w:lineRule="exact"/>
              <w:rPr>
                <w:rFonts w:ascii="仿宋" w:hAnsi="仿宋" w:eastAsia="仿宋"/>
                <w:kern w:val="0"/>
                <w:szCs w:val="21"/>
              </w:rPr>
            </w:pPr>
            <w:r>
              <w:rPr>
                <w:rFonts w:hint="eastAsia" w:ascii="仿宋" w:hAnsi="仿宋" w:eastAsia="仿宋"/>
                <w:kern w:val="0"/>
                <w:szCs w:val="21"/>
              </w:rPr>
              <w:t>授信银行</w:t>
            </w:r>
          </w:p>
        </w:tc>
        <w:tc>
          <w:tcPr>
            <w:tcW w:w="1033" w:type="dxa"/>
            <w:vAlign w:val="center"/>
          </w:tcPr>
          <w:p w14:paraId="3581FB41">
            <w:pPr>
              <w:widowControl/>
              <w:spacing w:line="280" w:lineRule="exact"/>
              <w:rPr>
                <w:rFonts w:ascii="仿宋" w:hAnsi="仿宋" w:eastAsia="仿宋"/>
                <w:kern w:val="0"/>
                <w:szCs w:val="21"/>
              </w:rPr>
            </w:pPr>
            <w:r>
              <w:rPr>
                <w:rFonts w:hint="eastAsia" w:ascii="仿宋" w:hAnsi="仿宋" w:eastAsia="仿宋"/>
                <w:kern w:val="0"/>
                <w:szCs w:val="21"/>
              </w:rPr>
              <w:t>垫款可能性</w:t>
            </w:r>
          </w:p>
        </w:tc>
      </w:tr>
      <w:tr w14:paraId="77D2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vAlign w:val="center"/>
          </w:tcPr>
          <w:p w14:paraId="41162705">
            <w:pPr>
              <w:pStyle w:val="31"/>
              <w:spacing w:line="440" w:lineRule="exact"/>
              <w:ind w:firstLine="0" w:firstLineChars="0"/>
              <w:rPr>
                <w:rFonts w:ascii="仿宋" w:hAnsi="仿宋" w:eastAsia="仿宋"/>
                <w:kern w:val="0"/>
                <w:szCs w:val="21"/>
              </w:rPr>
            </w:pPr>
          </w:p>
        </w:tc>
        <w:tc>
          <w:tcPr>
            <w:tcW w:w="1246" w:type="dxa"/>
            <w:vAlign w:val="center"/>
          </w:tcPr>
          <w:p w14:paraId="4BC21CCA">
            <w:pPr>
              <w:pStyle w:val="31"/>
              <w:spacing w:line="440" w:lineRule="exact"/>
              <w:ind w:firstLine="0" w:firstLineChars="0"/>
              <w:rPr>
                <w:rFonts w:ascii="仿宋" w:hAnsi="仿宋" w:eastAsia="仿宋"/>
                <w:kern w:val="0"/>
                <w:szCs w:val="21"/>
              </w:rPr>
            </w:pPr>
          </w:p>
        </w:tc>
        <w:tc>
          <w:tcPr>
            <w:tcW w:w="1033" w:type="dxa"/>
            <w:vAlign w:val="center"/>
          </w:tcPr>
          <w:p w14:paraId="24516F08">
            <w:pPr>
              <w:pStyle w:val="31"/>
              <w:spacing w:line="440" w:lineRule="exact"/>
              <w:ind w:firstLine="0" w:firstLineChars="0"/>
              <w:rPr>
                <w:rFonts w:ascii="仿宋" w:hAnsi="仿宋" w:eastAsia="仿宋"/>
                <w:kern w:val="0"/>
                <w:szCs w:val="21"/>
              </w:rPr>
            </w:pPr>
          </w:p>
        </w:tc>
        <w:tc>
          <w:tcPr>
            <w:tcW w:w="1031" w:type="dxa"/>
            <w:vAlign w:val="center"/>
          </w:tcPr>
          <w:p w14:paraId="568CBC74">
            <w:pPr>
              <w:pStyle w:val="31"/>
              <w:spacing w:line="440" w:lineRule="exact"/>
              <w:ind w:firstLine="0" w:firstLineChars="0"/>
              <w:rPr>
                <w:rFonts w:ascii="仿宋" w:hAnsi="仿宋" w:eastAsia="仿宋"/>
                <w:kern w:val="0"/>
                <w:szCs w:val="21"/>
              </w:rPr>
            </w:pPr>
          </w:p>
        </w:tc>
        <w:tc>
          <w:tcPr>
            <w:tcW w:w="1031" w:type="dxa"/>
            <w:vAlign w:val="center"/>
          </w:tcPr>
          <w:p w14:paraId="2ED5ECEA">
            <w:pPr>
              <w:pStyle w:val="31"/>
              <w:spacing w:line="440" w:lineRule="exact"/>
              <w:ind w:firstLine="0" w:firstLineChars="0"/>
              <w:rPr>
                <w:rFonts w:ascii="仿宋" w:hAnsi="仿宋" w:eastAsia="仿宋"/>
                <w:kern w:val="0"/>
                <w:szCs w:val="21"/>
              </w:rPr>
            </w:pPr>
          </w:p>
        </w:tc>
        <w:tc>
          <w:tcPr>
            <w:tcW w:w="1033" w:type="dxa"/>
            <w:vAlign w:val="center"/>
          </w:tcPr>
          <w:p w14:paraId="145A14C2">
            <w:pPr>
              <w:pStyle w:val="31"/>
              <w:spacing w:line="440" w:lineRule="exact"/>
              <w:ind w:firstLine="0" w:firstLineChars="0"/>
              <w:rPr>
                <w:rFonts w:ascii="仿宋" w:hAnsi="仿宋" w:eastAsia="仿宋"/>
                <w:kern w:val="0"/>
                <w:szCs w:val="21"/>
              </w:rPr>
            </w:pPr>
          </w:p>
        </w:tc>
        <w:tc>
          <w:tcPr>
            <w:tcW w:w="1031" w:type="dxa"/>
            <w:vAlign w:val="center"/>
          </w:tcPr>
          <w:p w14:paraId="0F59A3F5">
            <w:pPr>
              <w:pStyle w:val="31"/>
              <w:spacing w:line="440" w:lineRule="exact"/>
              <w:ind w:firstLine="0" w:firstLineChars="0"/>
              <w:rPr>
                <w:rFonts w:ascii="仿宋" w:hAnsi="仿宋" w:eastAsia="仿宋"/>
                <w:kern w:val="0"/>
                <w:szCs w:val="21"/>
              </w:rPr>
            </w:pPr>
          </w:p>
        </w:tc>
        <w:tc>
          <w:tcPr>
            <w:tcW w:w="1031" w:type="dxa"/>
            <w:vAlign w:val="center"/>
          </w:tcPr>
          <w:p w14:paraId="761E234C">
            <w:pPr>
              <w:pStyle w:val="31"/>
              <w:spacing w:line="440" w:lineRule="exact"/>
              <w:ind w:firstLine="0" w:firstLineChars="0"/>
              <w:rPr>
                <w:rFonts w:ascii="仿宋" w:hAnsi="仿宋" w:eastAsia="仿宋"/>
                <w:kern w:val="0"/>
                <w:szCs w:val="21"/>
              </w:rPr>
            </w:pPr>
          </w:p>
        </w:tc>
        <w:tc>
          <w:tcPr>
            <w:tcW w:w="1033" w:type="dxa"/>
            <w:vAlign w:val="center"/>
          </w:tcPr>
          <w:p w14:paraId="24CD30B9">
            <w:pPr>
              <w:pStyle w:val="31"/>
              <w:spacing w:line="440" w:lineRule="exact"/>
              <w:ind w:firstLine="0" w:firstLineChars="0"/>
              <w:rPr>
                <w:rFonts w:ascii="仿宋" w:hAnsi="仿宋" w:eastAsia="仿宋"/>
                <w:kern w:val="0"/>
                <w:szCs w:val="21"/>
              </w:rPr>
            </w:pPr>
          </w:p>
        </w:tc>
      </w:tr>
    </w:tbl>
    <w:p w14:paraId="6A4D4B88">
      <w:pPr>
        <w:pStyle w:val="31"/>
        <w:spacing w:line="440" w:lineRule="exact"/>
        <w:ind w:firstLine="420"/>
        <w:jc w:val="left"/>
        <w:rPr>
          <w:rFonts w:ascii="仿宋" w:hAnsi="仿宋" w:eastAsia="仿宋"/>
          <w:kern w:val="0"/>
          <w:szCs w:val="21"/>
        </w:rPr>
      </w:pPr>
      <w:r>
        <w:rPr>
          <w:rFonts w:hint="eastAsia" w:ascii="仿宋" w:hAnsi="仿宋" w:eastAsia="仿宋"/>
          <w:kern w:val="0"/>
          <w:szCs w:val="21"/>
        </w:rPr>
        <w:t>简述客户为其他企业的银行授信提供担保的情况，被担保企业简况（与客户的关系、市场地位、经营状况、资金实力、资信情况、前景等），分析和判断对外担保的质量、代偿的可能性。对外担保合法合规性，有无或有负债演变为现实负债的历史记录；目前有无因对外担保而产生的纠纷。</w:t>
      </w:r>
    </w:p>
    <w:p w14:paraId="27A5B8B4">
      <w:pPr>
        <w:tabs>
          <w:tab w:val="left" w:pos="-142"/>
        </w:tabs>
        <w:spacing w:line="440" w:lineRule="exact"/>
        <w:ind w:firstLine="3150" w:firstLineChars="1500"/>
        <w:rPr>
          <w:rFonts w:ascii="仿宋" w:hAnsi="仿宋" w:eastAsia="仿宋" w:cs="Arial"/>
          <w:color w:val="00B050"/>
          <w:szCs w:val="21"/>
        </w:rPr>
      </w:pPr>
      <w:r>
        <w:rPr>
          <w:rFonts w:hint="eastAsia" w:ascii="仿宋" w:hAnsi="仿宋" w:eastAsia="仿宋" w:cs="Arial"/>
          <w:color w:val="00B050"/>
          <w:szCs w:val="21"/>
        </w:rPr>
        <w:t>【编辑框*******1000字】</w:t>
      </w:r>
    </w:p>
    <w:p w14:paraId="1095156B">
      <w:pPr>
        <w:numPr>
          <w:ilvl w:val="0"/>
          <w:numId w:val="15"/>
        </w:numPr>
        <w:tabs>
          <w:tab w:val="left" w:pos="0"/>
          <w:tab w:val="left" w:pos="142"/>
        </w:tabs>
        <w:spacing w:line="440" w:lineRule="exact"/>
        <w:outlineLvl w:val="2"/>
        <w:rPr>
          <w:rFonts w:ascii="仿宋" w:hAnsi="仿宋" w:eastAsia="仿宋" w:cs="Arial"/>
          <w:b/>
          <w:color w:val="000000"/>
          <w:szCs w:val="21"/>
          <w:lang w:val="en-GB"/>
        </w:rPr>
      </w:pPr>
      <w:r>
        <w:rPr>
          <w:rFonts w:hint="eastAsia" w:ascii="仿宋" w:hAnsi="仿宋" w:eastAsia="仿宋" w:cs="Arial"/>
          <w:b/>
          <w:color w:val="000000"/>
          <w:szCs w:val="21"/>
          <w:lang w:val="en-GB"/>
        </w:rPr>
        <w:t>征信查询情况</w:t>
      </w:r>
    </w:p>
    <w:p w14:paraId="6ADCDF48">
      <w:pPr>
        <w:pStyle w:val="31"/>
        <w:spacing w:line="440" w:lineRule="exact"/>
        <w:ind w:firstLine="420"/>
        <w:rPr>
          <w:rFonts w:ascii="仿宋" w:hAnsi="仿宋" w:eastAsia="仿宋" w:cs="Arial"/>
          <w:color w:val="000000"/>
          <w:szCs w:val="21"/>
          <w:lang w:val="en-GB"/>
        </w:rPr>
      </w:pPr>
      <w:r>
        <w:rPr>
          <w:rFonts w:hint="eastAsia" w:ascii="仿宋" w:hAnsi="仿宋" w:eastAsia="仿宋"/>
          <w:color w:val="000000"/>
          <w:szCs w:val="21"/>
        </w:rPr>
        <w:t>人民银行信用征信系统查询的结果，如果查询结果与实际结果不一致，请说明原因。</w:t>
      </w:r>
    </w:p>
    <w:p w14:paraId="50FD0C4C">
      <w:pPr>
        <w:tabs>
          <w:tab w:val="left" w:pos="-142"/>
        </w:tabs>
        <w:spacing w:line="440" w:lineRule="exact"/>
        <w:ind w:firstLine="3150" w:firstLineChars="1500"/>
        <w:rPr>
          <w:rFonts w:ascii="仿宋" w:hAnsi="仿宋" w:eastAsia="仿宋" w:cs="Arial"/>
          <w:color w:val="000000"/>
          <w:szCs w:val="21"/>
        </w:rPr>
      </w:pPr>
      <w:r>
        <w:rPr>
          <w:rFonts w:hint="eastAsia" w:ascii="仿宋" w:hAnsi="仿宋" w:eastAsia="仿宋" w:cs="Arial"/>
          <w:color w:val="000000"/>
          <w:szCs w:val="21"/>
        </w:rPr>
        <w:t>【编辑框*******1000字】</w:t>
      </w:r>
    </w:p>
    <w:p w14:paraId="0DA4A220">
      <w:pPr>
        <w:numPr>
          <w:ilvl w:val="0"/>
          <w:numId w:val="15"/>
        </w:numPr>
        <w:tabs>
          <w:tab w:val="left" w:pos="0"/>
          <w:tab w:val="left" w:pos="142"/>
        </w:tabs>
        <w:spacing w:line="440" w:lineRule="exact"/>
        <w:outlineLvl w:val="2"/>
        <w:rPr>
          <w:rFonts w:ascii="仿宋" w:hAnsi="仿宋" w:eastAsia="仿宋" w:cs="Arial"/>
          <w:b/>
          <w:color w:val="000000"/>
          <w:szCs w:val="21"/>
          <w:lang w:val="en-GB"/>
        </w:rPr>
      </w:pPr>
      <w:r>
        <w:rPr>
          <w:rFonts w:hint="eastAsia" w:ascii="仿宋" w:hAnsi="仿宋" w:eastAsia="仿宋" w:cs="Arial"/>
          <w:b/>
          <w:color w:val="000000"/>
          <w:szCs w:val="21"/>
          <w:lang w:val="en-GB"/>
        </w:rPr>
        <w:t>长期借款及其他融资情况分析</w:t>
      </w:r>
    </w:p>
    <w:p w14:paraId="0B58F9E2">
      <w:pPr>
        <w:pStyle w:val="31"/>
        <w:spacing w:line="440" w:lineRule="exact"/>
        <w:ind w:firstLine="420"/>
        <w:rPr>
          <w:rFonts w:ascii="仿宋" w:hAnsi="仿宋" w:eastAsia="仿宋" w:cs="Arial"/>
          <w:color w:val="000000"/>
          <w:szCs w:val="21"/>
          <w:lang w:val="en-GB"/>
        </w:rPr>
      </w:pPr>
      <w:r>
        <w:rPr>
          <w:rFonts w:hint="eastAsia" w:ascii="仿宋" w:hAnsi="仿宋" w:eastAsia="仿宋" w:cs="Arial"/>
          <w:color w:val="000000"/>
          <w:szCs w:val="21"/>
          <w:lang w:val="en-GB"/>
        </w:rPr>
        <w:t>说明长期借款、发行的票据、债券在本行、他行构成情况，年内退出银行及金额，与人行征信系统对比情况等。</w:t>
      </w:r>
    </w:p>
    <w:p w14:paraId="29C04FE2">
      <w:pPr>
        <w:tabs>
          <w:tab w:val="left" w:pos="-142"/>
        </w:tabs>
        <w:spacing w:line="440" w:lineRule="exact"/>
        <w:ind w:firstLine="3045" w:firstLineChars="1450"/>
        <w:rPr>
          <w:rFonts w:ascii="仿宋" w:hAnsi="仿宋" w:eastAsia="仿宋" w:cs="Arial"/>
          <w:color w:val="00B050"/>
          <w:szCs w:val="21"/>
        </w:rPr>
      </w:pPr>
      <w:r>
        <w:rPr>
          <w:rFonts w:hint="eastAsia" w:ascii="仿宋" w:hAnsi="仿宋" w:eastAsia="仿宋" w:cs="Arial"/>
          <w:color w:val="00B050"/>
          <w:szCs w:val="21"/>
        </w:rPr>
        <w:t>【编辑框*******1000字】</w:t>
      </w:r>
    </w:p>
    <w:p w14:paraId="6A0CF919">
      <w:pPr>
        <w:numPr>
          <w:ilvl w:val="0"/>
          <w:numId w:val="15"/>
        </w:numPr>
        <w:tabs>
          <w:tab w:val="left" w:pos="0"/>
          <w:tab w:val="left" w:pos="142"/>
        </w:tabs>
        <w:spacing w:line="440" w:lineRule="exact"/>
        <w:outlineLvl w:val="2"/>
        <w:rPr>
          <w:rFonts w:ascii="仿宋" w:hAnsi="仿宋" w:eastAsia="仿宋" w:cs="Arial"/>
          <w:b/>
          <w:szCs w:val="21"/>
          <w:lang w:val="en-GB"/>
        </w:rPr>
      </w:pPr>
      <w:r>
        <w:rPr>
          <w:rFonts w:hint="eastAsia" w:ascii="仿宋" w:hAnsi="仿宋" w:eastAsia="仿宋" w:cs="Arial"/>
          <w:b/>
          <w:szCs w:val="21"/>
          <w:lang w:val="en-GB"/>
        </w:rPr>
        <w:t>申请人信用状况综合评价</w:t>
      </w:r>
    </w:p>
    <w:p w14:paraId="3B4F9661">
      <w:pPr>
        <w:pStyle w:val="31"/>
        <w:spacing w:line="440" w:lineRule="exact"/>
        <w:ind w:firstLine="420"/>
        <w:rPr>
          <w:rFonts w:hint="eastAsia" w:ascii="仿宋" w:hAnsi="仿宋" w:eastAsia="仿宋" w:cs="Arial"/>
          <w:szCs w:val="21"/>
          <w:lang w:val="en-GB"/>
        </w:rPr>
      </w:pPr>
      <w:r>
        <w:rPr>
          <w:rFonts w:hint="eastAsia" w:ascii="仿宋" w:hAnsi="仿宋" w:eastAsia="仿宋"/>
          <w:szCs w:val="21"/>
        </w:rPr>
        <w:t>描述客户的历史信用记录，包括还贷、付息以及是否有逾期记录；对有逃废债和不良信用记录的应充分揭示，</w:t>
      </w:r>
      <w:r>
        <w:rPr>
          <w:rFonts w:hint="eastAsia" w:ascii="仿宋" w:hAnsi="仿宋" w:eastAsia="仿宋" w:cs="Arial"/>
          <w:szCs w:val="21"/>
          <w:lang w:val="en-GB"/>
        </w:rPr>
        <w:t>综合本行、他行信用记录，评价客户的综合信用状况。</w:t>
      </w:r>
    </w:p>
    <w:p w14:paraId="57DDE9CE">
      <w:pPr>
        <w:pBdr>
          <w:bottom w:val="none" w:color="auto" w:sz="0" w:space="0"/>
        </w:pBdr>
        <w:snapToGrid/>
        <w:spacing w:before="0" w:after="0" w:line="440" w:lineRule="exact"/>
        <w:ind w:left="0" w:right="0" w:firstLine="420" w:firstLineChars="200"/>
        <w:jc w:val="both"/>
      </w:pPr>
      <w:r>
        <w:rPr>
          <w:rFonts w:ascii="仿宋" w:hAnsi="仿宋" w:eastAsia="仿宋" w:cs="仿宋"/>
          <w:i w:val="0"/>
          <w:strike w:val="0"/>
          <w:color w:val="000000"/>
          <w:sz w:val="21"/>
          <w:u w:val="none"/>
        </w:rPr>
        <w:t>申请人目前暂无实质性经营，尚未发生银行贷款及付息行为，故无还贷、逾期等信用记录可评估。从公开信息看，暂未发现其存在逃废债或不良信用情形，综合信用状况待实际业务开展后进一步观察。</w:t>
      </w:r>
    </w:p>
    <w:p w14:paraId="57C26105">
      <w:pPr>
        <w:tabs>
          <w:tab w:val="left" w:pos="-142"/>
        </w:tabs>
        <w:spacing w:line="440" w:lineRule="exact"/>
        <w:ind w:firstLine="3045" w:firstLineChars="1450"/>
        <w:rPr>
          <w:rFonts w:ascii="仿宋" w:hAnsi="仿宋" w:eastAsia="仿宋" w:cs="Arial"/>
          <w:color w:val="00B050"/>
          <w:szCs w:val="21"/>
        </w:rPr>
      </w:pPr>
      <w:r>
        <w:rPr>
          <w:rFonts w:hint="eastAsia" w:ascii="仿宋" w:hAnsi="仿宋" w:eastAsia="仿宋" w:cs="Arial"/>
          <w:color w:val="00B050"/>
          <w:szCs w:val="21"/>
        </w:rPr>
        <w:t>【编辑框*******1000字】</w:t>
      </w:r>
    </w:p>
    <w:p w14:paraId="57550B69">
      <w:pPr>
        <w:numPr>
          <w:ilvl w:val="0"/>
          <w:numId w:val="15"/>
        </w:numPr>
        <w:tabs>
          <w:tab w:val="left" w:pos="0"/>
          <w:tab w:val="left" w:pos="142"/>
        </w:tabs>
        <w:spacing w:line="440" w:lineRule="exact"/>
        <w:outlineLvl w:val="2"/>
        <w:rPr>
          <w:rFonts w:ascii="仿宋" w:hAnsi="仿宋" w:eastAsia="仿宋"/>
          <w:b/>
          <w:szCs w:val="21"/>
          <w:lang w:val="en-GB"/>
        </w:rPr>
      </w:pPr>
      <w:r>
        <w:rPr>
          <w:rFonts w:hint="eastAsia" w:ascii="仿宋" w:hAnsi="仿宋" w:eastAsia="仿宋"/>
          <w:b/>
          <w:szCs w:val="21"/>
          <w:lang w:val="en-GB"/>
        </w:rPr>
        <w:t>近期其他重要银企合作事项说明</w:t>
      </w:r>
    </w:p>
    <w:tbl>
      <w:tblPr>
        <w:tblStyle w:val="26"/>
        <w:tblW w:w="0" w:type="auto"/>
        <w:tblInd w:w="25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7421"/>
      </w:tblGrid>
      <w:tr w14:paraId="45C11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935" w:type="dxa"/>
            <w:vMerge w:val="restart"/>
            <w:vAlign w:val="center"/>
          </w:tcPr>
          <w:p w14:paraId="5CBA2165">
            <w:pPr>
              <w:pStyle w:val="31"/>
              <w:spacing w:line="440" w:lineRule="exact"/>
              <w:ind w:firstLine="210" w:firstLineChars="100"/>
              <w:rPr>
                <w:rFonts w:ascii="仿宋" w:hAnsi="仿宋" w:eastAsia="仿宋"/>
                <w:kern w:val="0"/>
                <w:szCs w:val="21"/>
              </w:rPr>
            </w:pPr>
            <w:r>
              <w:rPr>
                <w:rFonts w:ascii="仿宋" w:hAnsi="仿宋" w:eastAsia="仿宋"/>
                <w:kern w:val="0"/>
                <w:szCs w:val="21"/>
              </w:rPr>
              <w:t>反洗钱遵循性</w:t>
            </w:r>
          </w:p>
        </w:tc>
        <w:tc>
          <w:tcPr>
            <w:tcW w:w="7421" w:type="dxa"/>
            <w:vAlign w:val="center"/>
          </w:tcPr>
          <w:p w14:paraId="0115B6A9">
            <w:pPr>
              <w:pStyle w:val="31"/>
              <w:spacing w:line="440" w:lineRule="exact"/>
              <w:ind w:firstLine="420"/>
              <w:rPr>
                <w:rFonts w:ascii="仿宋" w:hAnsi="仿宋" w:eastAsia="仿宋"/>
                <w:kern w:val="0"/>
                <w:szCs w:val="21"/>
              </w:rPr>
            </w:pPr>
            <w:r>
              <w:rPr>
                <w:rFonts w:ascii="仿宋" w:hAnsi="仿宋" w:eastAsia="仿宋"/>
                <w:kern w:val="0"/>
                <w:szCs w:val="21"/>
              </w:rPr>
              <w:t>反洗钱风险评估等级：</w:t>
            </w:r>
          </w:p>
        </w:tc>
      </w:tr>
      <w:tr w14:paraId="31C1E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935" w:type="dxa"/>
            <w:vMerge w:val="continue"/>
            <w:vAlign w:val="center"/>
          </w:tcPr>
          <w:p w14:paraId="22126702">
            <w:pPr>
              <w:pStyle w:val="31"/>
              <w:spacing w:line="440" w:lineRule="exact"/>
              <w:ind w:firstLine="420"/>
              <w:rPr>
                <w:rFonts w:ascii="仿宋" w:hAnsi="仿宋" w:eastAsia="仿宋"/>
                <w:kern w:val="0"/>
                <w:szCs w:val="21"/>
              </w:rPr>
            </w:pPr>
          </w:p>
        </w:tc>
        <w:tc>
          <w:tcPr>
            <w:tcW w:w="7421" w:type="dxa"/>
            <w:vAlign w:val="center"/>
          </w:tcPr>
          <w:p w14:paraId="379F72E8">
            <w:pPr>
              <w:pStyle w:val="31"/>
              <w:spacing w:line="440" w:lineRule="exact"/>
              <w:ind w:firstLine="420"/>
              <w:rPr>
                <w:rFonts w:ascii="仿宋" w:hAnsi="仿宋" w:eastAsia="仿宋"/>
                <w:kern w:val="0"/>
                <w:szCs w:val="21"/>
              </w:rPr>
            </w:pPr>
            <w:r>
              <w:rPr>
                <w:rFonts w:ascii="仿宋" w:hAnsi="仿宋" w:eastAsia="仿宋"/>
                <w:kern w:val="0"/>
                <w:szCs w:val="21"/>
              </w:rPr>
              <w:t>高风险业务申报原因及相关控制措施：</w:t>
            </w:r>
          </w:p>
        </w:tc>
      </w:tr>
      <w:tr w14:paraId="7754B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935" w:type="dxa"/>
            <w:vMerge w:val="restart"/>
            <w:vAlign w:val="center"/>
          </w:tcPr>
          <w:p w14:paraId="5B8870DF">
            <w:pPr>
              <w:pStyle w:val="31"/>
              <w:spacing w:line="440" w:lineRule="exact"/>
              <w:ind w:firstLine="0" w:firstLineChars="0"/>
              <w:rPr>
                <w:rFonts w:ascii="仿宋" w:hAnsi="仿宋" w:eastAsia="仿宋"/>
                <w:kern w:val="0"/>
                <w:szCs w:val="21"/>
              </w:rPr>
            </w:pPr>
            <w:r>
              <w:rPr>
                <w:rFonts w:ascii="仿宋" w:hAnsi="仿宋" w:eastAsia="仿宋"/>
                <w:kern w:val="0"/>
                <w:szCs w:val="21"/>
              </w:rPr>
              <w:t>是否存在恐怖融资、金融制裁</w:t>
            </w:r>
          </w:p>
        </w:tc>
        <w:tc>
          <w:tcPr>
            <w:tcW w:w="7421" w:type="dxa"/>
            <w:vAlign w:val="center"/>
          </w:tcPr>
          <w:p w14:paraId="5FC2240E">
            <w:pPr>
              <w:pStyle w:val="31"/>
              <w:spacing w:line="440" w:lineRule="exact"/>
              <w:ind w:firstLine="420"/>
              <w:rPr>
                <w:rFonts w:ascii="仿宋" w:hAnsi="仿宋" w:eastAsia="仿宋"/>
                <w:kern w:val="0"/>
                <w:szCs w:val="21"/>
              </w:rPr>
            </w:pPr>
            <w:r>
              <w:rPr>
                <w:rFonts w:ascii="仿宋" w:hAnsi="仿宋" w:eastAsia="仿宋"/>
                <w:kern w:val="0"/>
                <w:szCs w:val="21"/>
              </w:rPr>
              <w:t>□是；申报理由及风险控制措施为：</w:t>
            </w:r>
          </w:p>
        </w:tc>
      </w:tr>
      <w:tr w14:paraId="67E53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35" w:type="dxa"/>
            <w:vMerge w:val="continue"/>
            <w:vAlign w:val="center"/>
          </w:tcPr>
          <w:p w14:paraId="00CF4DFC">
            <w:pPr>
              <w:pStyle w:val="31"/>
              <w:spacing w:line="440" w:lineRule="exact"/>
              <w:ind w:firstLine="420"/>
              <w:rPr>
                <w:rFonts w:ascii="仿宋" w:hAnsi="仿宋" w:eastAsia="仿宋"/>
                <w:kern w:val="0"/>
                <w:szCs w:val="21"/>
              </w:rPr>
            </w:pPr>
          </w:p>
        </w:tc>
        <w:tc>
          <w:tcPr>
            <w:tcW w:w="7421" w:type="dxa"/>
            <w:vAlign w:val="center"/>
          </w:tcPr>
          <w:p w14:paraId="4EE63726">
            <w:pPr>
              <w:pBdr>
                <w:bottom w:val="none" w:color="auto" w:sz="0" w:space="0"/>
              </w:pBdr>
              <w:snapToGrid/>
              <w:spacing w:before="0" w:after="0" w:line="240" w:lineRule="auto"/>
              <w:ind w:left="0" w:right="0"/>
              <w:jc w:val="both"/>
              <w:rPr>
                <w:rFonts w:ascii="仿宋" w:hAnsi="仿宋" w:eastAsia="仿宋"/>
                <w:kern w:val="0"/>
                <w:szCs w:val="21"/>
              </w:rPr>
            </w:pPr>
            <w:r>
              <w:rPr>
                <w:rFonts w:ascii="仿宋" w:hAnsi="仿宋" w:eastAsia="仿宋" w:cs="仿宋"/>
                <w:i w:val="0"/>
                <w:strike w:val="0"/>
                <w:color w:val="000000"/>
                <w:sz w:val="21"/>
                <w:u w:val="none"/>
              </w:rPr>
              <w:t xml:space="preserve">    ☑</w:t>
            </w:r>
            <w:r>
              <w:rPr>
                <w:rFonts w:ascii="仿宋" w:hAnsi="仿宋" w:eastAsia="仿宋"/>
                <w:kern w:val="0"/>
                <w:szCs w:val="21"/>
              </w:rPr>
              <w:t>否</w:t>
            </w:r>
          </w:p>
        </w:tc>
      </w:tr>
    </w:tbl>
    <w:p w14:paraId="1486FCBF">
      <w:pPr>
        <w:pStyle w:val="31"/>
        <w:spacing w:line="440" w:lineRule="exact"/>
        <w:ind w:firstLine="420"/>
        <w:rPr>
          <w:rFonts w:ascii="仿宋" w:hAnsi="仿宋" w:eastAsia="仿宋"/>
          <w:szCs w:val="21"/>
        </w:rPr>
      </w:pPr>
      <w:r>
        <w:rPr>
          <w:rFonts w:hint="eastAsia" w:ascii="仿宋" w:hAnsi="仿宋" w:eastAsia="仿宋"/>
          <w:szCs w:val="21"/>
        </w:rPr>
        <w:t>请提供反洗钱风险评估等级，如为高风险，需说明业务申报原因及相关控制措施。请补充是否存在恐怖融资和金融制裁风险，如存在，需说明申报理由及风险控制措施。</w:t>
      </w:r>
    </w:p>
    <w:p w14:paraId="07A6901C">
      <w:pPr>
        <w:tabs>
          <w:tab w:val="left" w:pos="-142"/>
        </w:tabs>
        <w:spacing w:line="440" w:lineRule="exact"/>
        <w:ind w:firstLine="3045" w:firstLineChars="1450"/>
        <w:rPr>
          <w:rFonts w:ascii="仿宋" w:hAnsi="仿宋" w:eastAsia="仿宋" w:cs="Arial"/>
          <w:color w:val="00B050"/>
          <w:szCs w:val="21"/>
        </w:rPr>
      </w:pPr>
      <w:r>
        <w:rPr>
          <w:rFonts w:hint="eastAsia" w:ascii="仿宋" w:hAnsi="仿宋" w:eastAsia="仿宋" w:cs="Arial"/>
          <w:color w:val="00B050"/>
          <w:szCs w:val="21"/>
        </w:rPr>
        <w:t>【编辑框*******1000字】</w:t>
      </w:r>
    </w:p>
    <w:p w14:paraId="5F5A93A5">
      <w:r>
        <w:br w:type="page"/>
      </w:r>
    </w:p>
    <w:p w14:paraId="3B3F353D">
      <w:pPr>
        <w:pStyle w:val="2"/>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440" w:lineRule="exact"/>
        <w:ind w:left="0" w:leftChars="0" w:firstLine="0" w:firstLineChars="0"/>
        <w:jc w:val="center"/>
        <w:textAlignment w:val="auto"/>
        <w:outlineLvl w:val="0"/>
        <w:rPr>
          <w:rFonts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四、项目分析</w:t>
      </w:r>
    </w:p>
    <w:p w14:paraId="02083B3C">
      <w:pPr>
        <w:keepNext w:val="0"/>
        <w:keepLines w:val="0"/>
        <w:pageBreakBefore w:val="0"/>
        <w:widowControl w:val="0"/>
        <w:numPr>
          <w:ilvl w:val="0"/>
          <w:numId w:val="0"/>
        </w:numPr>
        <w:tabs>
          <w:tab w:val="left" w:pos="0"/>
          <w:tab w:val="left" w:pos="142"/>
        </w:tabs>
        <w:kinsoku/>
        <w:wordWrap/>
        <w:overflowPunct/>
        <w:topLinePunct/>
        <w:autoSpaceDE w:val="0"/>
        <w:autoSpaceDN/>
        <w:bidi w:val="0"/>
        <w:adjustRightInd/>
        <w:snapToGrid/>
        <w:spacing w:before="157" w:beforeLines="50" w:after="157" w:afterLines="50" w:line="440" w:lineRule="exact"/>
        <w:ind w:left="0" w:leftChars="0" w:firstLine="0" w:firstLineChars="0"/>
        <w:textAlignment w:val="auto"/>
        <w:outlineLvl w:val="1"/>
        <w:rPr>
          <w:rFonts w:hint="eastAsia" w:ascii="仿宋" w:hAnsi="仿宋" w:eastAsia="仿宋" w:cs="仿宋"/>
          <w:b/>
          <w:bCs/>
          <w:kern w:val="2"/>
          <w:sz w:val="24"/>
          <w:szCs w:val="24"/>
          <w:lang w:val="en-US" w:eastAsia="zh-CN" w:bidi="ar-SA"/>
        </w:rPr>
      </w:pPr>
      <w:bookmarkStart w:id="3" w:name="_Hlk165206759"/>
      <w:r>
        <w:rPr>
          <w:rFonts w:hint="eastAsia" w:ascii="仿宋" w:hAnsi="仿宋" w:eastAsia="仿宋" w:cs="仿宋"/>
          <w:b/>
          <w:bCs/>
          <w:kern w:val="2"/>
          <w:sz w:val="24"/>
          <w:szCs w:val="24"/>
          <w:lang w:val="en-US" w:eastAsia="zh-CN" w:bidi="ar-SA"/>
        </w:rPr>
        <w:t>一、项目概况</w:t>
      </w:r>
    </w:p>
    <w:p w14:paraId="39DF7A24">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0"/>
          <w:bCs/>
          <w:szCs w:val="21"/>
          <w:lang w:val="en-US" w:eastAsia="zh-CN"/>
        </w:rPr>
      </w:pPr>
      <w:r>
        <w:rPr>
          <w:rFonts w:hint="eastAsia" w:ascii="仿宋" w:hAnsi="仿宋" w:eastAsia="仿宋" w:cs="仿宋"/>
          <w:b w:val="0"/>
          <w:bCs/>
          <w:szCs w:val="21"/>
          <w:lang w:val="en-US" w:eastAsia="zh-CN"/>
        </w:rPr>
        <w:t>1、项目内容</w:t>
      </w:r>
    </w:p>
    <w:p w14:paraId="17516DF8">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0"/>
          <w:bCs/>
          <w:szCs w:val="21"/>
        </w:rPr>
      </w:pPr>
      <w:r>
        <w:rPr>
          <w:rFonts w:hint="eastAsia" w:ascii="仿宋" w:hAnsi="仿宋" w:eastAsia="仿宋" w:cs="仿宋"/>
          <w:b w:val="0"/>
          <w:bCs/>
          <w:szCs w:val="21"/>
        </w:rPr>
        <w:t>河南大成包装材料有限公司源网荷储一体化项目</w:t>
      </w:r>
    </w:p>
    <w:p w14:paraId="40A30BD5">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0"/>
          <w:bCs/>
          <w:szCs w:val="21"/>
        </w:rPr>
      </w:pPr>
      <w:r>
        <w:rPr>
          <w:rFonts w:hint="eastAsia" w:ascii="仿宋" w:hAnsi="仿宋" w:eastAsia="仿宋" w:cs="仿宋"/>
          <w:b w:val="0"/>
          <w:bCs/>
          <w:szCs w:val="21"/>
          <w:lang w:val="en-US" w:eastAsia="zh-CN"/>
        </w:rPr>
        <w:t>2、</w:t>
      </w:r>
      <w:r>
        <w:rPr>
          <w:rFonts w:hint="eastAsia" w:ascii="仿宋" w:hAnsi="仿宋" w:eastAsia="仿宋" w:cs="仿宋"/>
          <w:b w:val="0"/>
          <w:bCs/>
          <w:szCs w:val="21"/>
        </w:rPr>
        <w:t>建设单位</w:t>
      </w:r>
    </w:p>
    <w:p w14:paraId="3B8C8BB5">
      <w:pPr>
        <w:keepNext w:val="0"/>
        <w:keepLines w:val="0"/>
        <w:pageBreakBefore w:val="0"/>
        <w:widowControl w:val="0"/>
        <w:pBdr>
          <w:bottom w:val="none" w:color="auto" w:sz="0" w:space="0"/>
        </w:pBdr>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0"/>
          <w:bCs/>
          <w:szCs w:val="21"/>
        </w:rPr>
      </w:pPr>
      <w:r>
        <w:rPr>
          <w:rFonts w:hint="default" w:ascii="仿宋" w:hAnsi="仿宋" w:eastAsia="仿宋" w:cs="仿宋"/>
          <w:b w:val="0"/>
          <w:bCs/>
          <w:szCs w:val="21"/>
          <w:lang w:val="en-US" w:eastAsia="zh-CN"/>
        </w:rPr>
        <w:t>本项目</w:t>
      </w:r>
      <w:r>
        <w:rPr>
          <w:rFonts w:hint="eastAsia" w:ascii="仿宋" w:hAnsi="仿宋" w:eastAsia="仿宋" w:cs="仿宋"/>
          <w:b w:val="0"/>
          <w:bCs/>
          <w:szCs w:val="21"/>
          <w:lang w:val="en-US" w:eastAsia="zh-CN"/>
        </w:rPr>
        <w:t>由河南中原智慧冷链物流园管理运营有限公司</w:t>
      </w:r>
      <w:r>
        <w:rPr>
          <w:rFonts w:hint="default" w:ascii="仿宋" w:hAnsi="仿宋" w:eastAsia="仿宋" w:cs="仿宋"/>
          <w:b w:val="0"/>
          <w:bCs/>
          <w:szCs w:val="21"/>
          <w:lang w:val="en-US" w:eastAsia="zh-CN"/>
        </w:rPr>
        <w:t>承建，河南中原智慧冷链物流园管理运营有限公司成立于2021年12月2日，注册资金100万元人民币，为有限责任公司，</w:t>
      </w:r>
      <w:r>
        <w:rPr>
          <w:rFonts w:hint="eastAsia" w:ascii="仿宋" w:hAnsi="仿宋" w:eastAsia="仿宋" w:cs="仿宋"/>
          <w:b w:val="0"/>
          <w:bCs/>
          <w:szCs w:val="21"/>
          <w:lang w:val="en-US" w:eastAsia="zh-CN"/>
        </w:rPr>
        <w:t>股东为获嘉县产业集聚区运营发展服务有限公司持股100%</w:t>
      </w:r>
      <w:r>
        <w:rPr>
          <w:rFonts w:hint="default" w:ascii="仿宋" w:hAnsi="仿宋" w:eastAsia="仿宋" w:cs="仿宋"/>
          <w:b w:val="0"/>
          <w:bCs/>
          <w:szCs w:val="21"/>
          <w:lang w:val="en-US" w:eastAsia="zh-CN"/>
        </w:rPr>
        <w:t>，实际控制人是获嘉县产业集聚区运营发展服务有限公司，主营业务为：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p w14:paraId="4B3FC33E">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0"/>
          <w:bCs/>
          <w:szCs w:val="21"/>
        </w:rPr>
      </w:pPr>
      <w:r>
        <w:rPr>
          <w:rFonts w:hint="eastAsia" w:ascii="仿宋" w:hAnsi="仿宋" w:eastAsia="仿宋" w:cs="仿宋"/>
          <w:b w:val="0"/>
          <w:bCs/>
          <w:szCs w:val="21"/>
          <w:lang w:val="en-US" w:eastAsia="zh-CN"/>
        </w:rPr>
        <w:t>3、</w:t>
      </w:r>
      <w:r>
        <w:rPr>
          <w:rFonts w:hint="eastAsia" w:ascii="仿宋" w:hAnsi="仿宋" w:eastAsia="仿宋" w:cs="仿宋"/>
          <w:b w:val="0"/>
          <w:bCs/>
          <w:szCs w:val="21"/>
        </w:rPr>
        <w:t>建设地点</w:t>
      </w:r>
    </w:p>
    <w:p w14:paraId="143DB26E">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0"/>
          <w:bCs/>
          <w:szCs w:val="21"/>
        </w:rPr>
      </w:pPr>
      <w:r>
        <w:rPr>
          <w:rFonts w:hint="eastAsia" w:ascii="仿宋" w:hAnsi="仿宋" w:eastAsia="仿宋" w:cs="仿宋"/>
          <w:b w:val="0"/>
          <w:bCs/>
          <w:szCs w:val="21"/>
        </w:rPr>
        <w:t>本项位于新乡市获嘉县先进制造业开发区梧桐路与安王公路交叉口东南角。</w:t>
      </w:r>
    </w:p>
    <w:p w14:paraId="0A37195A">
      <w:pPr>
        <w:keepNext w:val="0"/>
        <w:keepLines w:val="0"/>
        <w:pageBreakBefore w:val="0"/>
        <w:widowControl w:val="0"/>
        <w:numPr>
          <w:ilvl w:val="0"/>
          <w:numId w:val="16"/>
        </w:numPr>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 w:val="0"/>
          <w:bCs/>
          <w:szCs w:val="21"/>
        </w:rPr>
      </w:pPr>
      <w:r>
        <w:rPr>
          <w:rFonts w:hint="eastAsia" w:ascii="仿宋" w:hAnsi="仿宋" w:eastAsia="仿宋" w:cs="仿宋"/>
          <w:b w:val="0"/>
          <w:bCs/>
          <w:szCs w:val="21"/>
        </w:rPr>
        <w:t>建设规模及内容</w:t>
      </w:r>
    </w:p>
    <w:p w14:paraId="0D7665A1">
      <w:pPr>
        <w:keepNext w:val="0"/>
        <w:keepLines w:val="0"/>
        <w:pageBreakBefore w:val="0"/>
        <w:widowControl w:val="0"/>
        <w:numPr>
          <w:ilvl w:val="0"/>
          <w:numId w:val="0"/>
        </w:numPr>
        <w:tabs>
          <w:tab w:val="left" w:pos="0"/>
          <w:tab w:val="left" w:pos="142"/>
        </w:tabs>
        <w:kinsoku/>
        <w:wordWrap w:val="0"/>
        <w:overflowPunct/>
        <w:topLinePunct w:val="0"/>
        <w:autoSpaceDE/>
        <w:autoSpaceDN/>
        <w:bidi w:val="0"/>
        <w:adjustRightInd/>
        <w:snapToGrid/>
        <w:spacing w:before="157" w:beforeLines="50" w:after="157" w:afterLines="50" w:line="360" w:lineRule="auto"/>
        <w:ind w:firstLine="420" w:firstLineChars="200"/>
        <w:jc w:val="left"/>
        <w:textAlignment w:val="auto"/>
        <w:outlineLvl w:val="9"/>
        <w:rPr>
          <w:rFonts w:hint="eastAsia" w:ascii="仿宋" w:hAnsi="仿宋" w:eastAsia="仿宋" w:cs="仿宋"/>
          <w:b w:val="0"/>
          <w:bCs/>
          <w:szCs w:val="21"/>
        </w:rPr>
      </w:pPr>
      <w:r>
        <w:rPr>
          <w:rFonts w:hint="eastAsia" w:ascii="仿宋" w:hAnsi="仿宋" w:eastAsia="仿宋" w:cs="仿宋"/>
          <w:b w:val="0"/>
          <w:bCs/>
          <w:szCs w:val="21"/>
        </w:rPr>
        <w:t>本项目在获嘉县产业集聚区创业孵化园区内工业厂房屋顶部署5956KW的分布式光伏发电系统，并配套安装用户侧储能设施，总规模达到20MW/40MWh。此外，项目规划安装5个光伏充电桩，并同步实施园区其他相关配套工程。通过源网荷储一体化方案，项目所产出的新能源电力将直供给大成包装使用。</w:t>
      </w:r>
    </w:p>
    <w:p w14:paraId="5565F197">
      <w:pPr>
        <w:keepNext w:val="0"/>
        <w:keepLines w:val="0"/>
        <w:pageBreakBefore w:val="0"/>
        <w:widowControl w:val="0"/>
        <w:numPr>
          <w:ilvl w:val="0"/>
          <w:numId w:val="0"/>
        </w:numPr>
        <w:tabs>
          <w:tab w:val="left" w:pos="0"/>
          <w:tab w:val="left" w:pos="142"/>
        </w:tabs>
        <w:kinsoku/>
        <w:wordWrap w:val="0"/>
        <w:overflowPunct/>
        <w:topLinePunct w:val="0"/>
        <w:autoSpaceDE/>
        <w:autoSpaceDN/>
        <w:bidi w:val="0"/>
        <w:adjustRightInd/>
        <w:snapToGrid/>
        <w:spacing w:before="157" w:beforeLines="50" w:after="157" w:afterLines="50" w:line="360" w:lineRule="auto"/>
        <w:ind w:firstLine="420" w:firstLineChars="200"/>
        <w:jc w:val="left"/>
        <w:textAlignment w:val="auto"/>
        <w:outlineLvl w:val="9"/>
        <w:rPr>
          <w:rFonts w:hint="eastAsia" w:ascii="仿宋" w:hAnsi="仿宋" w:eastAsia="仿宋" w:cs="仿宋"/>
          <w:b w:val="0"/>
          <w:bCs/>
          <w:szCs w:val="21"/>
        </w:rPr>
      </w:pPr>
      <w:r>
        <w:rPr>
          <w:rFonts w:hint="eastAsia" w:ascii="仿宋" w:hAnsi="仿宋" w:eastAsia="仿宋" w:cs="仿宋"/>
          <w:b w:val="0"/>
          <w:bCs/>
          <w:szCs w:val="21"/>
        </w:rPr>
        <w:t>项目规划利用获嘉县产业集聚区中小企业创业孵化园项目屋顶面积为31530.09㎡，园区内可使用道路区域面积为12267.68㎡，合计可使用面积为42807.95㎡。</w:t>
      </w:r>
    </w:p>
    <w:p w14:paraId="24CC1F4E">
      <w:pPr>
        <w:keepNext w:val="0"/>
        <w:keepLines w:val="0"/>
        <w:pageBreakBefore w:val="0"/>
        <w:widowControl w:val="0"/>
        <w:numPr>
          <w:ilvl w:val="0"/>
          <w:numId w:val="16"/>
        </w:numPr>
        <w:tabs>
          <w:tab w:val="left" w:pos="0"/>
          <w:tab w:val="left" w:pos="142"/>
        </w:tabs>
        <w:kinsoku/>
        <w:wordWrap/>
        <w:overflowPunct/>
        <w:topLinePunct w:val="0"/>
        <w:autoSpaceDE/>
        <w:autoSpaceDN/>
        <w:bidi w:val="0"/>
        <w:adjustRightInd/>
        <w:snapToGrid/>
        <w:spacing w:before="157" w:beforeLines="50" w:after="157" w:afterLines="50" w:line="360" w:lineRule="auto"/>
        <w:ind w:left="0" w:leftChars="0" w:firstLine="420" w:firstLineChars="200"/>
        <w:jc w:val="left"/>
        <w:textAlignment w:val="auto"/>
        <w:outlineLvl w:val="0"/>
        <w:rPr>
          <w:rFonts w:hint="eastAsia" w:ascii="仿宋" w:hAnsi="仿宋" w:eastAsia="仿宋" w:cs="仿宋"/>
          <w:b w:val="0"/>
          <w:bCs/>
          <w:szCs w:val="21"/>
          <w:lang w:val="en-US" w:eastAsia="zh-CN"/>
        </w:rPr>
      </w:pPr>
      <w:r>
        <w:rPr>
          <w:rFonts w:hint="eastAsia" w:ascii="仿宋" w:hAnsi="仿宋" w:eastAsia="仿宋" w:cs="仿宋"/>
          <w:b w:val="0"/>
          <w:bCs/>
          <w:szCs w:val="21"/>
          <w:lang w:val="en-US" w:eastAsia="zh-CN"/>
        </w:rPr>
        <w:t>建设工期</w:t>
      </w:r>
    </w:p>
    <w:p w14:paraId="78924AB4">
      <w:pPr>
        <w:keepNext w:val="0"/>
        <w:keepLines w:val="0"/>
        <w:pageBreakBefore w:val="0"/>
        <w:widowControl w:val="0"/>
        <w:numPr>
          <w:ilvl w:val="0"/>
          <w:numId w:val="0"/>
        </w:numPr>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9"/>
        <w:rPr>
          <w:rFonts w:hint="eastAsia" w:ascii="仿宋" w:hAnsi="仿宋" w:eastAsia="仿宋" w:cs="仿宋"/>
          <w:b w:val="0"/>
          <w:bCs/>
          <w:szCs w:val="21"/>
          <w:lang w:val="en-US" w:eastAsia="zh-CN"/>
        </w:rPr>
      </w:pPr>
      <w:r>
        <w:rPr>
          <w:rFonts w:hint="eastAsia" w:ascii="仿宋" w:hAnsi="仿宋" w:eastAsia="仿宋" w:cs="仿宋"/>
          <w:b w:val="0"/>
          <w:bCs/>
          <w:szCs w:val="21"/>
          <w:lang w:val="en-US" w:eastAsia="zh-CN"/>
        </w:rPr>
        <w:t>本项目从前期咨询阶段到到竣工交付使用，工期计划安排0.5年。</w:t>
      </w:r>
    </w:p>
    <w:p w14:paraId="28F90F20">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default" w:ascii="仿宋" w:hAnsi="仿宋" w:eastAsia="仿宋" w:cs="仿宋"/>
          <w:b w:val="0"/>
          <w:bCs/>
          <w:szCs w:val="21"/>
          <w:lang w:val="en-US" w:eastAsia="zh-CN"/>
        </w:rPr>
      </w:pPr>
      <w:r>
        <w:rPr>
          <w:rFonts w:hint="eastAsia" w:ascii="仿宋" w:hAnsi="仿宋" w:eastAsia="仿宋" w:cs="仿宋"/>
          <w:b w:val="0"/>
          <w:bCs/>
          <w:szCs w:val="21"/>
          <w:lang w:val="en-US" w:eastAsia="zh-CN"/>
        </w:rPr>
        <w:t>6、项目总投资</w:t>
      </w:r>
    </w:p>
    <w:p w14:paraId="1D7D155C">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rPr>
        <w:t>项目总投资8767.59万元，其中项目工程费用7902.57万元，占总投资的90.13%；工程建设其它费用372.52万元，占总投资的4.25%；预备费413.75万元，占总投资的4.72%；建设期利息78.75万元，占总投资的0.90%。项目投资构成如下表所示：</w:t>
      </w:r>
    </w:p>
    <w:p w14:paraId="63DB4636">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jc w:val="center"/>
        <w:textAlignment w:val="auto"/>
        <w:outlineLvl w:val="0"/>
        <w:rPr>
          <w:rFonts w:hint="eastAsia" w:ascii="仿宋" w:hAnsi="仿宋" w:eastAsia="仿宋" w:cs="仿宋"/>
          <w:bCs/>
          <w:szCs w:val="21"/>
          <w:lang w:eastAsia="zh-CN"/>
        </w:rPr>
      </w:pPr>
      <w:r>
        <w:rPr>
          <w:rFonts w:ascii="仿宋" w:hAnsi="仿宋" w:eastAsia="仿宋" w:cs="仿宋"/>
          <w:bCs/>
          <w:szCs w:val="21"/>
        </w:rPr>
        <w:t>项目投资构成一览表</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10"/>
        <w:gridCol w:w="3361"/>
        <w:gridCol w:w="2419"/>
        <w:gridCol w:w="1967"/>
      </w:tblGrid>
      <w:tr w14:paraId="2BEF6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E68C525">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
                <w:bCs/>
                <w:sz w:val="21"/>
                <w:szCs w:val="18"/>
              </w:rPr>
            </w:pPr>
            <w:r>
              <w:rPr>
                <w:rFonts w:hint="eastAsia" w:ascii="仿宋" w:hAnsi="仿宋" w:eastAsia="仿宋" w:cs="仿宋"/>
                <w:b/>
                <w:bCs/>
                <w:sz w:val="21"/>
                <w:szCs w:val="18"/>
              </w:rPr>
              <w:t>序号</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D30D797">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
                <w:bCs/>
                <w:sz w:val="21"/>
                <w:szCs w:val="18"/>
              </w:rPr>
            </w:pPr>
            <w:r>
              <w:rPr>
                <w:rFonts w:hint="eastAsia" w:ascii="仿宋" w:hAnsi="仿宋" w:eastAsia="仿宋" w:cs="仿宋"/>
                <w:b/>
                <w:bCs/>
                <w:sz w:val="21"/>
                <w:szCs w:val="18"/>
              </w:rPr>
              <w:t>工程或费用名称</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66B055B">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
                <w:bCs/>
                <w:sz w:val="21"/>
                <w:szCs w:val="18"/>
              </w:rPr>
            </w:pPr>
            <w:r>
              <w:rPr>
                <w:rFonts w:hint="eastAsia" w:ascii="仿宋" w:hAnsi="仿宋" w:eastAsia="仿宋" w:cs="仿宋"/>
                <w:b/>
                <w:bCs/>
                <w:sz w:val="21"/>
                <w:szCs w:val="18"/>
              </w:rPr>
              <w:t>投资额</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FE1377F">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
                <w:bCs/>
                <w:sz w:val="21"/>
                <w:szCs w:val="18"/>
              </w:rPr>
            </w:pPr>
            <w:r>
              <w:rPr>
                <w:rFonts w:hint="eastAsia" w:ascii="仿宋" w:hAnsi="仿宋" w:eastAsia="仿宋" w:cs="仿宋"/>
                <w:b/>
                <w:bCs/>
                <w:sz w:val="21"/>
                <w:szCs w:val="18"/>
              </w:rPr>
              <w:t>比例（%）</w:t>
            </w:r>
          </w:p>
        </w:tc>
      </w:tr>
      <w:tr w14:paraId="4B7D8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7D1EBB8">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一</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7FA69EE">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工程费用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E2F259D">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7902.57</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3DFF9C2">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90.13%</w:t>
            </w:r>
          </w:p>
        </w:tc>
      </w:tr>
      <w:tr w14:paraId="2B268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CF21D72">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217DECE">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光伏设备工程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14:paraId="2A63E516">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1708.65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D758EB2">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19.48%</w:t>
            </w:r>
          </w:p>
        </w:tc>
      </w:tr>
      <w:tr w14:paraId="65AE7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16D9D6B">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2</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69C8B1A">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储能设备工程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8F06189">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5099.70</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7935D50">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58.16%</w:t>
            </w:r>
          </w:p>
        </w:tc>
      </w:tr>
      <w:tr w14:paraId="3C38F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3A63D9D">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3</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2AD0BE1">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园区配套工程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959C451">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1094.22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1AF01EC">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12.48%</w:t>
            </w:r>
          </w:p>
        </w:tc>
      </w:tr>
      <w:tr w14:paraId="2ED1D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F248B8D">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二</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BA2ED55">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工程建设其他费用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91F320F">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372.52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AA65482">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4.25%</w:t>
            </w:r>
          </w:p>
        </w:tc>
      </w:tr>
      <w:tr w14:paraId="679E7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F9BA172">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三</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5FF0440">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预备费</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14:paraId="3C703719">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413.75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1E181CA">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4.72%</w:t>
            </w:r>
          </w:p>
        </w:tc>
      </w:tr>
      <w:tr w14:paraId="2CFA1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8D4C4EB">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四</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B441D4F">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建设期利息</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5194318">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78.75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2611B6F">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0.90%</w:t>
            </w:r>
          </w:p>
        </w:tc>
      </w:tr>
      <w:tr w14:paraId="7985B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F7DED09">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五</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1BE0B0A">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固定资产投资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14:paraId="31C069FE">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9C07F0D">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100.00%</w:t>
            </w:r>
          </w:p>
        </w:tc>
      </w:tr>
      <w:tr w14:paraId="569F6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CD0CF74">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六</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5C01269">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项目总投资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956FA81">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04CB7A8">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100.00%</w:t>
            </w:r>
          </w:p>
        </w:tc>
      </w:tr>
    </w:tbl>
    <w:p w14:paraId="71402EEF">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default" w:ascii="仿宋" w:hAnsi="仿宋" w:eastAsia="仿宋" w:cs="仿宋"/>
          <w:bCs/>
          <w:szCs w:val="21"/>
          <w:lang w:val="en-US" w:eastAsia="zh-CN"/>
        </w:rPr>
      </w:pPr>
      <w:r>
        <w:rPr>
          <w:rFonts w:hint="eastAsia" w:ascii="仿宋" w:hAnsi="仿宋" w:eastAsia="仿宋" w:cs="仿宋"/>
          <w:bCs/>
          <w:szCs w:val="21"/>
          <w:lang w:val="en-US" w:eastAsia="zh-CN"/>
        </w:rPr>
        <w:t>7、项目资金筹措计划</w:t>
      </w:r>
    </w:p>
    <w:p w14:paraId="54C93E64">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lang w:eastAsia="zh-CN"/>
        </w:rPr>
        <w:t>在资金筹措方面，项目总投资由资本金和项目融资或其他债务性资金两部分构成，一是资本金1767.59万元，占总投资的20.16%，二是项目融资、企业自筹资金或者其他债务性资金7000.00万元，占总投资的79.84%。</w:t>
      </w:r>
    </w:p>
    <w:p w14:paraId="5424230B">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default" w:ascii="仿宋" w:hAnsi="仿宋" w:eastAsia="仿宋" w:cs="仿宋"/>
          <w:bCs/>
          <w:szCs w:val="21"/>
          <w:lang w:val="en-US" w:eastAsia="zh-CN"/>
        </w:rPr>
      </w:pPr>
      <w:r>
        <w:rPr>
          <w:rFonts w:hint="eastAsia" w:ascii="仿宋" w:hAnsi="仿宋" w:eastAsia="仿宋" w:cs="仿宋"/>
          <w:bCs/>
          <w:szCs w:val="21"/>
          <w:lang w:val="en-US" w:eastAsia="zh-CN"/>
        </w:rPr>
        <w:t>8、项目定性</w:t>
      </w:r>
    </w:p>
    <w:p w14:paraId="33ED0D40">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lang w:eastAsia="zh-CN"/>
        </w:rPr>
        <w:t>本项目精准定位为新能源源网荷储一体化标杆项目，专为河南大成包装材料有限公司定制绿色电力能源服务方案。</w:t>
      </w:r>
    </w:p>
    <w:p w14:paraId="24CE69E8">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lang w:eastAsia="zh-CN"/>
        </w:rPr>
        <w:t>项目充分利用项目所在地的自然条件，部署高效光伏发电系统，并与先进的储能设备协同工作，深度挖掘自然清洁能源潜力。结合智能微电网技术，实现了电力资源的精确分配与高效传输，最大限度地减少了线路损耗，确保了能源供应的稳定性和可靠性。</w:t>
      </w:r>
    </w:p>
    <w:p w14:paraId="03FCEE27">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lang w:eastAsia="zh-CN"/>
        </w:rPr>
        <w:t>项目紧密围绕企业的实际需求，依托源网荷储一体化系统的协同优势，有效缓解了电价波动风险，为企业提供了低成本、高质量的电力供应，显著降低了其生产成本，有力提升了市场竞争力。项目还高度重视能源的储存与灵活调度，通过储能系统在用电低谷期储存电能，并在高峰期释放，实现了电力资源的时空优化配置，大幅提升了区域能源利用效率。</w:t>
      </w:r>
    </w:p>
    <w:p w14:paraId="15AB38E2">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default" w:ascii="仿宋" w:hAnsi="仿宋" w:eastAsia="仿宋" w:cs="仿宋"/>
          <w:bCs/>
          <w:color w:val="000000"/>
          <w:szCs w:val="21"/>
          <w:lang w:val="en-US" w:eastAsia="zh-CN"/>
        </w:rPr>
      </w:pPr>
      <w:r>
        <w:rPr>
          <w:rFonts w:hint="eastAsia" w:ascii="仿宋" w:hAnsi="仿宋" w:eastAsia="仿宋" w:cs="仿宋"/>
          <w:bCs/>
          <w:color w:val="000000"/>
          <w:szCs w:val="21"/>
          <w:lang w:val="en-US" w:eastAsia="zh-CN"/>
        </w:rPr>
        <w:t>9、项目运营模式</w:t>
      </w:r>
    </w:p>
    <w:p w14:paraId="6E3DE2F4">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color w:val="000000"/>
          <w:szCs w:val="21"/>
          <w:lang w:eastAsia="zh-CN"/>
        </w:rPr>
      </w:pPr>
      <w:r>
        <w:rPr>
          <w:rFonts w:hint="eastAsia" w:ascii="仿宋" w:hAnsi="仿宋" w:eastAsia="仿宋" w:cs="仿宋"/>
          <w:bCs/>
          <w:color w:val="000000"/>
          <w:szCs w:val="21"/>
          <w:lang w:eastAsia="zh-CN"/>
        </w:rPr>
        <w:t>河南大成包装材料有限公司源网荷储一体化项目，由河南中原智慧冷链物流园管理运营有限公司全面负责其资金筹措、建设实施及日常运营。</w:t>
      </w:r>
    </w:p>
    <w:p w14:paraId="40DF2CA6">
      <w:pPr>
        <w:keepNext w:val="0"/>
        <w:keepLines w:val="0"/>
        <w:pageBreakBefore w:val="0"/>
        <w:widowControl w:val="0"/>
        <w:pBdr>
          <w:bottom w:val="none" w:color="auto" w:sz="0" w:space="0"/>
        </w:pBdr>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color w:val="000000"/>
          <w:szCs w:val="21"/>
          <w:lang w:eastAsia="zh-CN"/>
        </w:rPr>
      </w:pPr>
      <w:r>
        <w:rPr>
          <w:rFonts w:hint="eastAsia" w:ascii="仿宋" w:hAnsi="仿宋" w:eastAsia="仿宋" w:cs="仿宋"/>
          <w:bCs/>
          <w:color w:val="000000"/>
          <w:szCs w:val="21"/>
          <w:lang w:eastAsia="zh-CN"/>
        </w:rPr>
        <w:t>项目投产运营后主要收入为光伏售电收入、储能峰谷套利收入及光储充电桩收入。本项目所产出绿色电能利用“源网荷储”模式全部出售给距离项目2公里的河南大成包装材料有限公司使用，同时配合储能进行调峰。项目所出售电力价格远远低于商业及工业使用电网价格，优势较大，项目投资回报稳定。</w:t>
      </w:r>
    </w:p>
    <w:p w14:paraId="3918D50A">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color w:val="000000"/>
          <w:szCs w:val="21"/>
          <w:lang w:eastAsia="zh-CN"/>
        </w:rPr>
      </w:pPr>
      <w:r>
        <w:rPr>
          <w:rFonts w:hint="eastAsia" w:ascii="仿宋" w:hAnsi="仿宋" w:eastAsia="仿宋" w:cs="仿宋"/>
          <w:bCs/>
          <w:color w:val="000000"/>
          <w:szCs w:val="21"/>
          <w:lang w:eastAsia="zh-CN"/>
        </w:rPr>
        <w:t>该项目创新性地整合光伏发电、储能调峰与用电需求，实现按需直供新能源绿色电力。此运营模式不仅为大成包装企业提供安全、稳定、环保且成本效益高的电力解决方案，助力企业成本控制与转型升级，还积极促进了我国“双碳”目标的实现，展现了显著的环保与经济效益。</w:t>
      </w:r>
    </w:p>
    <w:p w14:paraId="7C45428A">
      <w:pPr>
        <w:tabs>
          <w:tab w:val="left" w:pos="0"/>
          <w:tab w:val="left" w:pos="142"/>
        </w:tabs>
        <w:spacing w:line="440" w:lineRule="exact"/>
        <w:ind w:firstLine="422" w:firstLineChars="200"/>
        <w:jc w:val="left"/>
        <w:outlineLvl w:val="1"/>
        <w:rPr>
          <w:rFonts w:ascii="仿宋" w:hAnsi="仿宋" w:eastAsia="仿宋" w:cs="仿宋"/>
          <w:szCs w:val="21"/>
        </w:rPr>
      </w:pPr>
      <w:r>
        <w:rPr>
          <w:rFonts w:hint="eastAsia" w:ascii="仿宋" w:hAnsi="仿宋" w:eastAsia="仿宋" w:cs="仿宋"/>
          <w:b/>
          <w:szCs w:val="21"/>
          <w:lang w:val="en-US" w:eastAsia="zh-CN"/>
        </w:rPr>
        <w:t>二、</w:t>
      </w:r>
      <w:r>
        <w:rPr>
          <w:rFonts w:hint="eastAsia" w:ascii="仿宋" w:hAnsi="仿宋" w:eastAsia="仿宋" w:cs="仿宋"/>
          <w:b/>
          <w:szCs w:val="21"/>
        </w:rPr>
        <w:t>项目总投资及资金筹措计划</w:t>
      </w:r>
    </w:p>
    <w:p w14:paraId="6606F59E">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0"/>
        <w:rPr>
          <w:rFonts w:hint="eastAsia" w:ascii="仿宋" w:hAnsi="仿宋" w:eastAsia="仿宋" w:cs="仿宋"/>
          <w:bCs/>
          <w:szCs w:val="21"/>
          <w:lang w:eastAsia="zh-CN"/>
        </w:rPr>
      </w:pPr>
      <w:r>
        <w:rPr>
          <w:rFonts w:hint="eastAsia" w:ascii="仿宋" w:hAnsi="仿宋" w:eastAsia="仿宋" w:cs="仿宋"/>
          <w:bCs/>
          <w:szCs w:val="21"/>
          <w:lang w:eastAsia="zh-CN"/>
        </w:rPr>
        <w:t>项目总投资8767.59万元，其中项目工程费用7902.57万元，占总投资的90.13%；工程建设其它费用372.52万元，占总投资的4.25%；预备费413.75万元，占总投资的4.72%；建设期利息78.75万元，占总投资的0.90%。项目投资构成如下表所示:</w:t>
      </w:r>
    </w:p>
    <w:p w14:paraId="48A64919">
      <w:pPr>
        <w:pStyle w:val="31"/>
        <w:spacing w:line="440" w:lineRule="exact"/>
        <w:ind w:firstLine="420"/>
        <w:jc w:val="center"/>
        <w:rPr>
          <w:rFonts w:ascii="仿宋" w:hAnsi="仿宋" w:eastAsia="仿宋" w:cs="仿宋"/>
          <w:bCs/>
          <w:szCs w:val="21"/>
        </w:rPr>
      </w:pPr>
      <w:r>
        <w:rPr>
          <w:rFonts w:ascii="仿宋" w:hAnsi="仿宋" w:eastAsia="仿宋" w:cs="仿宋"/>
          <w:bCs/>
          <w:szCs w:val="21"/>
        </w:rPr>
        <w:t>项目投资构成一览表</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10"/>
        <w:gridCol w:w="3361"/>
        <w:gridCol w:w="2419"/>
        <w:gridCol w:w="1967"/>
      </w:tblGrid>
      <w:tr w14:paraId="64536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E316426">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宋体" w:hAnsi="宋体" w:eastAsia="宋体" w:cs="宋体"/>
                <w:b/>
                <w:bCs/>
                <w:color w:val="auto"/>
                <w:sz w:val="21"/>
                <w:szCs w:val="21"/>
              </w:rPr>
              <w:t>序号</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FD9FD6C">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宋体" w:hAnsi="宋体" w:eastAsia="宋体" w:cs="宋体"/>
                <w:b/>
                <w:bCs/>
                <w:color w:val="auto"/>
                <w:sz w:val="21"/>
                <w:szCs w:val="21"/>
              </w:rPr>
              <w:t>工程或费用名称</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15977BD">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宋体" w:hAnsi="宋体" w:eastAsia="宋体" w:cs="宋体"/>
                <w:b/>
                <w:bCs/>
                <w:color w:val="auto"/>
                <w:sz w:val="21"/>
                <w:szCs w:val="21"/>
              </w:rPr>
              <w:t>投资额</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3448E1F">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宋体" w:hAnsi="宋体" w:eastAsia="宋体" w:cs="宋体"/>
                <w:b/>
                <w:bCs/>
                <w:color w:val="auto"/>
                <w:sz w:val="21"/>
                <w:szCs w:val="21"/>
              </w:rPr>
              <w:t>比例（%）</w:t>
            </w:r>
          </w:p>
        </w:tc>
      </w:tr>
      <w:tr w14:paraId="46136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5CE5C4B">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一</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3BB13ED">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工程费用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2546941">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7902.57</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E9035B6">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90.13%</w:t>
            </w:r>
          </w:p>
        </w:tc>
      </w:tr>
      <w:tr w14:paraId="4E9FC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037551F">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9ACEBA9">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光伏设备工程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14:paraId="6A618ADC">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1708.65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FF08EF2">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19.48%</w:t>
            </w:r>
          </w:p>
        </w:tc>
      </w:tr>
      <w:tr w14:paraId="4D14F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EE05589">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2</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248CBC5">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储能设备工程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36A08E6">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5099.70</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DCA2DCB">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58.16%</w:t>
            </w:r>
          </w:p>
        </w:tc>
      </w:tr>
      <w:tr w14:paraId="5D220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E9C8116">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3</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6B2394A">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园区配套工程</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88287AC">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1094.22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90A4752">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12.48%</w:t>
            </w:r>
          </w:p>
        </w:tc>
      </w:tr>
      <w:tr w14:paraId="5275C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B90BACA">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二</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55B7F30">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工程建设其他费用</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8F587A4">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372.52</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2CD6DB7">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4.25%</w:t>
            </w:r>
          </w:p>
        </w:tc>
      </w:tr>
      <w:tr w14:paraId="22F2E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74"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3FBBC9E">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三</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87D3AC0">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预备费</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14:paraId="24C5E5C2">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413.75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90D63DD">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4.72%</w:t>
            </w:r>
          </w:p>
        </w:tc>
      </w:tr>
      <w:tr w14:paraId="0D57F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422931D5">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四</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C74394B">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建设期利息</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68F7651E">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78.75</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025CB1B">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0.90%</w:t>
            </w:r>
          </w:p>
        </w:tc>
      </w:tr>
      <w:tr w14:paraId="04A5C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A326376">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五</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7DB36EC2">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固定资产投资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top"/>
          </w:tcPr>
          <w:p w14:paraId="03594378">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1FB48D7C">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100.00%</w:t>
            </w:r>
          </w:p>
        </w:tc>
      </w:tr>
      <w:tr w14:paraId="1C887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0" w:hRule="atLeast"/>
        </w:trPr>
        <w:tc>
          <w:tcPr>
            <w:tcW w:w="1110"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57576E3C">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六</w:t>
            </w:r>
          </w:p>
        </w:tc>
        <w:tc>
          <w:tcPr>
            <w:tcW w:w="3361"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325CDA3A">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项目总投资</w:t>
            </w:r>
          </w:p>
        </w:tc>
        <w:tc>
          <w:tcPr>
            <w:tcW w:w="2419"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0B586671">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8767.59</w:t>
            </w:r>
          </w:p>
        </w:tc>
        <w:tc>
          <w:tcPr>
            <w:tcW w:w="1967" w:type="dxa"/>
            <w:tcBorders>
              <w:top w:val="single" w:color="000000" w:sz="2" w:space="0"/>
              <w:left w:val="single" w:color="000000" w:sz="2" w:space="0"/>
              <w:bottom w:val="single" w:color="000000" w:sz="2" w:space="0"/>
              <w:right w:val="single" w:color="000000" w:sz="2" w:space="0"/>
            </w:tcBorders>
            <w:shd w:val="clear" w:color="auto" w:fill="auto"/>
            <w:tcMar>
              <w:top w:w="0" w:type="dxa"/>
              <w:left w:w="72" w:type="dxa"/>
              <w:bottom w:w="0" w:type="dxa"/>
              <w:right w:w="72" w:type="dxa"/>
            </w:tcMar>
            <w:vAlign w:val="center"/>
          </w:tcPr>
          <w:p w14:paraId="2B8835E6">
            <w:pPr>
              <w:pStyle w:val="31"/>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仿宋" w:hAnsi="仿宋" w:eastAsia="仿宋" w:cs="仿宋"/>
                <w:bCs/>
                <w:sz w:val="18"/>
                <w:szCs w:val="18"/>
              </w:rPr>
            </w:pPr>
            <w:r>
              <w:rPr>
                <w:rFonts w:hint="eastAsia" w:ascii="仿宋" w:hAnsi="仿宋" w:eastAsia="仿宋" w:cs="仿宋"/>
                <w:bCs/>
                <w:sz w:val="18"/>
                <w:szCs w:val="18"/>
              </w:rPr>
              <w:t>100.00%</w:t>
            </w:r>
          </w:p>
        </w:tc>
      </w:tr>
    </w:tbl>
    <w:p w14:paraId="3024FD7B">
      <w:pPr>
        <w:pStyle w:val="24"/>
        <w:keepNext w:val="0"/>
        <w:keepLines w:val="0"/>
        <w:pageBreakBefore w:val="0"/>
        <w:widowControl w:val="0"/>
        <w:pBdr>
          <w:bottom w:val="none" w:color="auto" w:sz="0" w:space="0"/>
        </w:pBdr>
        <w:kinsoku/>
        <w:wordWrap/>
        <w:overflowPunct/>
        <w:topLinePunct w:val="0"/>
        <w:autoSpaceDE/>
        <w:autoSpaceDN/>
        <w:bidi w:val="0"/>
        <w:adjustRightInd/>
        <w:snapToGrid/>
        <w:spacing w:before="157" w:beforeLines="50" w:after="157" w:afterLines="50" w:line="360" w:lineRule="auto"/>
        <w:ind w:firstLineChars="200"/>
        <w:textAlignment w:val="auto"/>
        <w:rPr>
          <w:rFonts w:hint="eastAsia" w:ascii="仿宋" w:hAnsi="仿宋" w:eastAsia="仿宋" w:cs="仿宋"/>
          <w:bCs/>
          <w:szCs w:val="21"/>
        </w:rPr>
      </w:pPr>
      <w:r>
        <w:rPr>
          <w:rFonts w:hint="eastAsia" w:ascii="仿宋" w:hAnsi="仿宋" w:eastAsia="仿宋" w:cs="仿宋"/>
          <w:bCs/>
          <w:szCs w:val="21"/>
        </w:rPr>
        <w:t>在资金筹措方面，项目总投资由资本金和项目融资或其他债务性资金两部分构成，一是资本金1767.59万元，占总投资的20.16%，二是项目融资、企业自筹资金或者其他债务性资金7000.00万元，占总投资的79.84%。</w:t>
      </w:r>
    </w:p>
    <w:bookmarkEnd w:id="3"/>
    <w:p w14:paraId="331CDB3D">
      <w:pPr>
        <w:pBdr>
          <w:bottom w:val="none" w:color="auto" w:sz="0" w:space="0"/>
        </w:pBdr>
        <w:tabs>
          <w:tab w:val="left" w:pos="0"/>
          <w:tab w:val="left" w:pos="142"/>
        </w:tabs>
        <w:spacing w:line="440" w:lineRule="exact"/>
        <w:ind w:firstLine="482" w:firstLineChars="200"/>
        <w:jc w:val="center"/>
        <w:outlineLvl w:val="1"/>
        <w:rPr>
          <w:rFonts w:hint="eastAsia" w:ascii="仿宋" w:hAnsi="仿宋" w:eastAsia="仿宋" w:cs="仿宋"/>
          <w:color w:val="333333"/>
          <w:szCs w:val="21"/>
        </w:rPr>
      </w:pPr>
      <w:r>
        <w:rPr>
          <w:rFonts w:hint="eastAsia" w:ascii="仿宋" w:hAnsi="仿宋" w:eastAsia="仿宋" w:cs="仿宋"/>
          <w:b/>
          <w:bCs/>
          <w:color w:val="333333"/>
          <w:sz w:val="24"/>
          <w:szCs w:val="24"/>
        </w:rPr>
        <w:t>具体投资估算表如下：</w:t>
      </w:r>
    </w:p>
    <w:p w14:paraId="35564A27">
      <w:pPr>
        <w:tabs>
          <w:tab w:val="left" w:pos="0"/>
          <w:tab w:val="left" w:pos="142"/>
        </w:tabs>
        <w:spacing w:line="440" w:lineRule="exact"/>
        <w:ind w:left="0" w:firstLine="420" w:firstLineChars="200"/>
        <w:jc w:val="left"/>
        <w:outlineLvl w:val="1"/>
      </w:pPr>
      <w:r>
        <w:t xml:space="preserve">                                                                   单位：万元</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820"/>
        <w:gridCol w:w="1585"/>
        <w:gridCol w:w="823"/>
        <w:gridCol w:w="1482"/>
        <w:gridCol w:w="1564"/>
      </w:tblGrid>
      <w:tr w14:paraId="465C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5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BA29E94">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序号</w:t>
            </w:r>
          </w:p>
        </w:tc>
        <w:tc>
          <w:tcPr>
            <w:tcW w:w="282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E78FA8F">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工程或费用名称</w:t>
            </w:r>
          </w:p>
        </w:tc>
        <w:tc>
          <w:tcPr>
            <w:tcW w:w="1585"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2C2D121">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合计</w:t>
            </w:r>
          </w:p>
        </w:tc>
        <w:tc>
          <w:tcPr>
            <w:tcW w:w="823"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6C3BB19">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单位</w:t>
            </w:r>
          </w:p>
        </w:tc>
        <w:tc>
          <w:tcPr>
            <w:tcW w:w="1482"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D6A3618">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数量</w:t>
            </w:r>
          </w:p>
        </w:tc>
        <w:tc>
          <w:tcPr>
            <w:tcW w:w="1564"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1F25DBE">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综合单价（万元）</w:t>
            </w:r>
          </w:p>
        </w:tc>
      </w:tr>
      <w:tr w14:paraId="5614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35B09B7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一</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02EC7C0">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工程费用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0F6BC28">
            <w:pPr>
              <w:snapToGrid/>
              <w:spacing w:before="0" w:after="0" w:line="240" w:lineRule="auto"/>
              <w:ind w:left="0" w:right="0"/>
              <w:jc w:val="center"/>
            </w:pPr>
            <w:r>
              <w:rPr>
                <w:rFonts w:ascii="'Times New Roman'" w:hAnsi="'Times New Roman'" w:cs="'Times New Roman'"/>
                <w:b/>
                <w:i w:val="0"/>
                <w:strike w:val="0"/>
                <w:color w:val="000000"/>
                <w:spacing w:val="0"/>
                <w:sz w:val="16"/>
                <w:u w:val="none"/>
                <w:vertAlign w:val="baseline"/>
              </w:rPr>
              <w:t xml:space="preserve">7902.57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6C174E2">
            <w:pPr>
              <w:snapToGrid/>
              <w:spacing w:before="0" w:after="0" w:line="240" w:lineRule="auto"/>
              <w:ind w:left="0" w:right="0"/>
              <w:jc w:val="center"/>
            </w:pPr>
            <w:r>
              <w:rPr>
                <w:rFonts w:ascii="'Times New Roman'" w:hAnsi="'Times New Roman'" w:cs="'Times New Roman'"/>
                <w:b/>
                <w:i w:val="0"/>
                <w:strike w:val="0"/>
                <w:color w:val="000000"/>
                <w:spacing w:val="0"/>
                <w:sz w:val="14"/>
                <w:u w:val="none"/>
                <w:vertAlign w:val="baseline"/>
              </w:rPr>
              <w:t>90.13%</w:t>
            </w:r>
          </w:p>
        </w:tc>
      </w:tr>
      <w:tr w14:paraId="1EAB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15ABA035">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9420C18">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光伏组件</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552BC62">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 xml:space="preserve">1708.65 </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D8F1AC9">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KW</w:t>
            </w:r>
          </w:p>
        </w:tc>
        <w:tc>
          <w:tcPr>
            <w:tcW w:w="1482" w:type="dxa"/>
            <w:tcBorders>
              <w:top w:val="single" w:color="000000" w:sz="6"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1960160">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5956</w:t>
            </w:r>
          </w:p>
        </w:tc>
        <w:tc>
          <w:tcPr>
            <w:tcW w:w="1564" w:type="dxa"/>
            <w:tcBorders>
              <w:top w:val="single" w:color="000000" w:sz="6"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1EF9B55">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 xml:space="preserve">0.287 </w:t>
            </w:r>
          </w:p>
        </w:tc>
      </w:tr>
      <w:tr w14:paraId="644C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D45B37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F4BEE73">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640Wp单晶N型</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0BC4BC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882.272</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38117B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块</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6621E3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11168.00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F6C08E6">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0.079 </w:t>
            </w:r>
          </w:p>
        </w:tc>
      </w:tr>
      <w:tr w14:paraId="6CD3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293060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F62BDF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逆变器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35E003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81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98FE81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8D98C0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57.00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21FE0F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1.420 </w:t>
            </w:r>
          </w:p>
        </w:tc>
      </w:tr>
      <w:tr w14:paraId="7666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1306825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F95033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交流汇流箱</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049556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9.32</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C0B8EF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78CE26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9.00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CE4B9F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1.036 </w:t>
            </w:r>
          </w:p>
        </w:tc>
      </w:tr>
      <w:tr w14:paraId="2340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3300343">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1.4</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CC76B7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光伏支架及配件</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4C61FB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157.03 </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E398253">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km</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506886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87.29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EE8585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1.799 </w:t>
            </w:r>
          </w:p>
        </w:tc>
      </w:tr>
      <w:tr w14:paraId="20F0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54FFEF0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1.5</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44E3F8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光伏直流电缆</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8551CD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A9FA1B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km</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BFA89D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2.00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998026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5.500 </w:t>
            </w:r>
          </w:p>
        </w:tc>
      </w:tr>
      <w:tr w14:paraId="6435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17FC0D9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1.6</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992B9B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MC4连接器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4101E1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1.32</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7FDFAD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套</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46C4C7A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610.00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1C5CD6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0.022 </w:t>
            </w:r>
          </w:p>
        </w:tc>
      </w:tr>
      <w:tr w14:paraId="7FE8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79B90F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1.7</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EFC9F9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交流电缆</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87DDD5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147.62</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CA48AE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km</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2D6BCC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8.10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494CDE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18.225 </w:t>
            </w:r>
          </w:p>
        </w:tc>
      </w:tr>
      <w:tr w14:paraId="7A0D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0850B2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1.8</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387BD63">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干式变压器（箱变)</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F347823">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25.26</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F562C5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4179552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5E9080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20.260 </w:t>
            </w:r>
          </w:p>
        </w:tc>
      </w:tr>
      <w:tr w14:paraId="6A93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1C62319C">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1.9</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E43DD8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光伏接入柜</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8A5D4B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5.13</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C8B4EC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713E37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AECB78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5.132 </w:t>
            </w:r>
          </w:p>
        </w:tc>
      </w:tr>
      <w:tr w14:paraId="19EA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1CD37E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26CB89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并网柜</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2775C8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D44BF2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BC5C31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2F5775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5.000 </w:t>
            </w:r>
          </w:p>
        </w:tc>
      </w:tr>
      <w:tr w14:paraId="5905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2A66158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54D701C">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站用变电柜</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185345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4.71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FC39D6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3FC8B9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5BA3FB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4.711 </w:t>
            </w:r>
          </w:p>
        </w:tc>
      </w:tr>
      <w:tr w14:paraId="4408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28C804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F6B3CA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10kV动态无功补偿装置</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ACB117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39.07</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7C72AD3">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516879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D8EFA3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35.000 </w:t>
            </w:r>
          </w:p>
        </w:tc>
      </w:tr>
      <w:tr w14:paraId="6C69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1CC1DA5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C508ED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高压电缆</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0D4DF9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82.51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82BAB0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km</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F7FDCE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2.00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1C0E79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41.300 </w:t>
            </w:r>
          </w:p>
        </w:tc>
      </w:tr>
      <w:tr w14:paraId="7D04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9324BC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2.4</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57E4F8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土建基础</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7C75A0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96.75</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6C5FC5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项</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27C2BC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DA3F02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80.250 </w:t>
            </w:r>
          </w:p>
        </w:tc>
      </w:tr>
      <w:tr w14:paraId="1084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E38AFDC">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2.5</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31ACD4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组件、电气安装、辅材等</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E02CD1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160.65 </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5C7032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KW</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E97696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5950.00 </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C147B6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0.027 </w:t>
            </w:r>
          </w:p>
        </w:tc>
      </w:tr>
      <w:tr w14:paraId="0653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CCC4AD6">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DC65414">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电池储能</w:t>
            </w:r>
          </w:p>
          <w:p w14:paraId="3B756086">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集装箱</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5E9A704">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5099.7</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1857E22">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KWH</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A104B07">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40000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9EC107E">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 xml:space="preserve">0.127 </w:t>
            </w:r>
          </w:p>
        </w:tc>
      </w:tr>
      <w:tr w14:paraId="3454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C3A6B3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ADED05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电池系统 5000KWH</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B044D2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3200.5</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C77063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585CA5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13F26BC">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432.50 </w:t>
            </w:r>
          </w:p>
        </w:tc>
      </w:tr>
      <w:tr w14:paraId="0B51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33A12196">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50362C6">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储能变流器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964C85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370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142530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29C6B93">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0ED042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50.00 </w:t>
            </w:r>
          </w:p>
        </w:tc>
      </w:tr>
      <w:tr w14:paraId="62F2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E9B9C86">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7AFB77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集装箱柜体</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7ECA66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111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5E7F81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FC6CE1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69719E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15.00 </w:t>
            </w:r>
          </w:p>
        </w:tc>
      </w:tr>
      <w:tr w14:paraId="3067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10D274C">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2.4</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74D74A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温控系统</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2AF3B4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148</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2AB2BC06">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7995AC4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F46E61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20.00 </w:t>
            </w:r>
          </w:p>
        </w:tc>
      </w:tr>
      <w:tr w14:paraId="2800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B190D5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2.5</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78BC0C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消防系统</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668AB0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111</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04A530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B9D4BF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4BF1736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15.00 </w:t>
            </w:r>
          </w:p>
        </w:tc>
      </w:tr>
      <w:tr w14:paraId="6D0A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181C20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2.6</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51C01A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储能EMS</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5422DA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370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1C8168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766207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CE58AB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50.00 </w:t>
            </w:r>
          </w:p>
        </w:tc>
      </w:tr>
      <w:tr w14:paraId="0498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7A33EF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2.7</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C33714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附件</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2FF584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59.2</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D2AB75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CC73DD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28E11D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8.00 </w:t>
            </w:r>
          </w:p>
        </w:tc>
      </w:tr>
      <w:tr w14:paraId="01D2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5802DE6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2.8</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338C6A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储能箱基础及连接电缆</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D556DD3">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130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5570D3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3D0E27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7.4</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B10E94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25.00 </w:t>
            </w:r>
          </w:p>
        </w:tc>
      </w:tr>
      <w:tr w14:paraId="21F3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A90115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2.9</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7FE5690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15KWH换电系统(3000KWH)</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62AFA96">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600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756871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881418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38BCA8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3.00 </w:t>
            </w:r>
          </w:p>
        </w:tc>
      </w:tr>
      <w:tr w14:paraId="3E04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54DAB73D">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B0B8783">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园区配套工程</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3FAE4E3">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 xml:space="preserve">1094.22 </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6C7F08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6D8382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5551.3</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4DF547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0.227</w:t>
            </w:r>
          </w:p>
        </w:tc>
      </w:tr>
      <w:tr w14:paraId="18B4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560D4C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FEB88E6">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升压/降压变压器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C3F1A9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80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3F6BC7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5FE3741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B2D84B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40</w:t>
            </w:r>
          </w:p>
        </w:tc>
      </w:tr>
      <w:tr w14:paraId="6CDD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4703515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E4326C3">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中压输电电缆</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037D5A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150</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014DEAAC">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m</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8A5AAC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3000</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DB4BF09">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0.05</w:t>
            </w:r>
          </w:p>
        </w:tc>
      </w:tr>
      <w:tr w14:paraId="2C5F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2A4D6F5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3DEE19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绿化等相关配套工程</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F5DFA7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41.84 </w:t>
            </w:r>
          </w:p>
        </w:tc>
        <w:tc>
          <w:tcPr>
            <w:tcW w:w="823"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5976360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10274AE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132</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4DD34F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0.317</w:t>
            </w:r>
          </w:p>
        </w:tc>
      </w:tr>
      <w:tr w14:paraId="7090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2CA1DF0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3.4</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45D6060">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10kv储能变电站</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AED3B0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 xml:space="preserve">247.38 </w:t>
            </w:r>
          </w:p>
        </w:tc>
        <w:tc>
          <w:tcPr>
            <w:tcW w:w="823"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7C067AC">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60F9A55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179</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714D9B8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1.382</w:t>
            </w:r>
          </w:p>
        </w:tc>
      </w:tr>
      <w:tr w14:paraId="02ED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970360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3.5</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711DF7F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中心配电室变压器2000KVA</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94F901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25</w:t>
            </w:r>
          </w:p>
        </w:tc>
        <w:tc>
          <w:tcPr>
            <w:tcW w:w="823"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1EAD25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台</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43A254DC">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2383B1D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25</w:t>
            </w:r>
          </w:p>
        </w:tc>
      </w:tr>
      <w:tr w14:paraId="1E59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0889D4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3.6</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9ED3E2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光伏充电桩（600kw液冷）</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FA2E05C">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550</w:t>
            </w:r>
          </w:p>
        </w:tc>
        <w:tc>
          <w:tcPr>
            <w:tcW w:w="823"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0F746D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个</w:t>
            </w:r>
          </w:p>
        </w:tc>
        <w:tc>
          <w:tcPr>
            <w:tcW w:w="1482"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0367C51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w:t>
            </w:r>
          </w:p>
        </w:tc>
        <w:tc>
          <w:tcPr>
            <w:tcW w:w="1564"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14:paraId="3E8F31FB">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110</w:t>
            </w:r>
          </w:p>
        </w:tc>
      </w:tr>
      <w:tr w14:paraId="5B21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5793B97">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二</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334F878">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工程建设其他费用</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2FE50FA">
            <w:pPr>
              <w:snapToGrid/>
              <w:spacing w:before="0" w:after="0" w:line="240" w:lineRule="auto"/>
              <w:ind w:left="0" w:right="0"/>
              <w:jc w:val="center"/>
            </w:pPr>
            <w:r>
              <w:rPr>
                <w:rFonts w:ascii="'Times New Roman'" w:hAnsi="'Times New Roman'" w:cs="'Times New Roman'"/>
                <w:b/>
                <w:i w:val="0"/>
                <w:strike w:val="0"/>
                <w:color w:val="000000"/>
                <w:spacing w:val="0"/>
                <w:sz w:val="16"/>
                <w:u w:val="none"/>
                <w:vertAlign w:val="baseline"/>
              </w:rPr>
              <w:t xml:space="preserve">372.52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841AC67">
            <w:pPr>
              <w:snapToGrid/>
              <w:spacing w:before="0" w:after="0" w:line="240" w:lineRule="auto"/>
              <w:ind w:left="0" w:right="0"/>
              <w:jc w:val="center"/>
            </w:pPr>
            <w:r>
              <w:rPr>
                <w:rFonts w:ascii="'Times New Roman'" w:hAnsi="'Times New Roman'" w:cs="'Times New Roman'"/>
                <w:b/>
                <w:i w:val="0"/>
                <w:strike w:val="0"/>
                <w:color w:val="000000"/>
                <w:spacing w:val="0"/>
                <w:sz w:val="14"/>
                <w:u w:val="none"/>
                <w:vertAlign w:val="baseline"/>
              </w:rPr>
              <w:t>4.25%</w:t>
            </w:r>
          </w:p>
        </w:tc>
      </w:tr>
      <w:tr w14:paraId="71DD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2F643CA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B1DBF5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建设管理费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ADCCD58">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39.51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B25E117">
            <w:pPr>
              <w:snapToGrid/>
              <w:spacing w:before="0" w:after="0" w:line="240" w:lineRule="auto"/>
              <w:ind w:left="0" w:right="0"/>
              <w:jc w:val="center"/>
            </w:pPr>
            <w:r>
              <w:rPr>
                <w:rFonts w:ascii="宋体" w:hAnsi="宋体" w:eastAsia="宋体" w:cs="宋体"/>
                <w:i w:val="0"/>
                <w:strike w:val="0"/>
                <w:color w:val="000000"/>
                <w:spacing w:val="0"/>
                <w:sz w:val="14"/>
                <w:u w:val="none"/>
              </w:rPr>
              <w:t> </w:t>
            </w:r>
          </w:p>
        </w:tc>
      </w:tr>
      <w:tr w14:paraId="0E95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50E297C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1C9ABD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建设工程监理费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7C3B518">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47.42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148E1753">
            <w:pPr>
              <w:snapToGrid/>
              <w:spacing w:before="0" w:after="0" w:line="240" w:lineRule="auto"/>
              <w:ind w:left="0" w:right="0"/>
              <w:jc w:val="center"/>
            </w:pPr>
            <w:r>
              <w:rPr>
                <w:rFonts w:ascii="宋体" w:hAnsi="宋体" w:eastAsia="宋体" w:cs="宋体"/>
                <w:i w:val="0"/>
                <w:strike w:val="0"/>
                <w:color w:val="000000"/>
                <w:spacing w:val="0"/>
                <w:sz w:val="14"/>
                <w:u w:val="none"/>
              </w:rPr>
              <w:t> </w:t>
            </w:r>
          </w:p>
        </w:tc>
      </w:tr>
      <w:tr w14:paraId="2277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7F2178F">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4C552B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建设项目前期工作咨询费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0C3737E">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39.51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4C38C645">
            <w:pPr>
              <w:snapToGrid/>
              <w:spacing w:before="0" w:after="0" w:line="240" w:lineRule="auto"/>
              <w:ind w:left="0" w:right="0"/>
              <w:jc w:val="center"/>
            </w:pPr>
            <w:r>
              <w:rPr>
                <w:rFonts w:ascii="宋体" w:hAnsi="宋体" w:eastAsia="宋体" w:cs="宋体"/>
                <w:i w:val="0"/>
                <w:strike w:val="0"/>
                <w:color w:val="000000"/>
                <w:spacing w:val="0"/>
                <w:sz w:val="14"/>
                <w:u w:val="none"/>
              </w:rPr>
              <w:t> </w:t>
            </w:r>
          </w:p>
        </w:tc>
      </w:tr>
      <w:tr w14:paraId="5B26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43C419C4">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4</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FCEB81C">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工程勘察费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07898C5">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26.17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8753878">
            <w:pPr>
              <w:snapToGrid/>
              <w:spacing w:before="0" w:after="0" w:line="240" w:lineRule="auto"/>
              <w:ind w:left="0" w:right="0"/>
              <w:jc w:val="center"/>
            </w:pPr>
            <w:r>
              <w:rPr>
                <w:rFonts w:ascii="宋体" w:hAnsi="宋体" w:eastAsia="宋体" w:cs="宋体"/>
                <w:i w:val="0"/>
                <w:strike w:val="0"/>
                <w:color w:val="000000"/>
                <w:spacing w:val="0"/>
                <w:sz w:val="14"/>
                <w:u w:val="none"/>
              </w:rPr>
              <w:t> </w:t>
            </w:r>
          </w:p>
        </w:tc>
      </w:tr>
      <w:tr w14:paraId="72FE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22806B37">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5</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33F1FE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屋顶荷载检测费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0FE9E09">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15.64 </w:t>
            </w:r>
          </w:p>
        </w:tc>
        <w:tc>
          <w:tcPr>
            <w:tcW w:w="823" w:type="dxa"/>
            <w:tcBorders>
              <w:top w:val="single" w:color="000000" w:sz="0" w:space="0"/>
              <w:left w:val="single" w:color="000000" w:sz="0" w:space="0"/>
              <w:bottom w:val="single" w:color="000000" w:sz="6" w:space="0"/>
              <w:right w:val="single" w:color="000000" w:sz="0" w:space="0"/>
            </w:tcBorders>
            <w:tcMar>
              <w:top w:w="0" w:type="dxa"/>
              <w:left w:w="108" w:type="dxa"/>
              <w:bottom w:w="0" w:type="dxa"/>
              <w:right w:w="108" w:type="dxa"/>
            </w:tcMar>
            <w:vAlign w:val="center"/>
          </w:tcPr>
          <w:p w14:paraId="6AB5A0E2">
            <w:pPr>
              <w:snapToGrid/>
              <w:spacing w:before="0" w:after="0" w:line="240" w:lineRule="auto"/>
              <w:ind w:left="0" w:right="0"/>
              <w:jc w:val="center"/>
            </w:pPr>
            <w:r>
              <w:rPr>
                <w:rFonts w:ascii="宋体" w:hAnsi="宋体" w:eastAsia="宋体" w:cs="宋体"/>
                <w:i w:val="0"/>
                <w:strike w:val="0"/>
                <w:color w:val="000000"/>
                <w:spacing w:val="0"/>
                <w:sz w:val="14"/>
                <w:u w:val="none"/>
              </w:rPr>
              <w:t> </w:t>
            </w:r>
          </w:p>
        </w:tc>
        <w:tc>
          <w:tcPr>
            <w:tcW w:w="1482" w:type="dxa"/>
            <w:tcBorders>
              <w:top w:val="single" w:color="000000" w:sz="6" w:space="0"/>
              <w:left w:val="single" w:color="000000" w:sz="0" w:space="0"/>
              <w:bottom w:val="single" w:color="000000" w:sz="6" w:space="0"/>
              <w:right w:val="single" w:color="000000" w:sz="0" w:space="0"/>
            </w:tcBorders>
            <w:tcMar>
              <w:top w:w="0" w:type="dxa"/>
              <w:left w:w="108" w:type="dxa"/>
              <w:bottom w:w="0" w:type="dxa"/>
              <w:right w:w="108" w:type="dxa"/>
            </w:tcMar>
            <w:vAlign w:val="center"/>
          </w:tcPr>
          <w:p w14:paraId="7F03EF18">
            <w:pPr>
              <w:snapToGrid/>
              <w:spacing w:before="0" w:after="0" w:line="240" w:lineRule="auto"/>
              <w:ind w:left="0" w:right="0"/>
              <w:jc w:val="center"/>
            </w:pPr>
            <w:r>
              <w:rPr>
                <w:rFonts w:ascii="宋体" w:hAnsi="宋体" w:eastAsia="宋体" w:cs="宋体"/>
                <w:i w:val="0"/>
                <w:strike w:val="0"/>
                <w:color w:val="000000"/>
                <w:spacing w:val="0"/>
                <w:sz w:val="14"/>
                <w:u w:val="none"/>
              </w:rPr>
              <w:t> </w:t>
            </w:r>
          </w:p>
        </w:tc>
        <w:tc>
          <w:tcPr>
            <w:tcW w:w="1564"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3066D861">
            <w:pPr>
              <w:snapToGrid/>
              <w:spacing w:before="0" w:after="0" w:line="240" w:lineRule="auto"/>
              <w:ind w:left="0" w:right="0"/>
              <w:jc w:val="center"/>
            </w:pPr>
            <w:r>
              <w:rPr>
                <w:rFonts w:ascii="宋体" w:hAnsi="宋体" w:eastAsia="宋体" w:cs="宋体"/>
                <w:i w:val="0"/>
                <w:strike w:val="0"/>
                <w:color w:val="000000"/>
                <w:spacing w:val="0"/>
                <w:sz w:val="14"/>
                <w:u w:val="none"/>
              </w:rPr>
              <w:t> </w:t>
            </w:r>
          </w:p>
        </w:tc>
      </w:tr>
      <w:tr w14:paraId="0E62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76AA38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6</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709EFD9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工程设计费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D33CC44">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79.03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14:paraId="638C83D6">
            <w:pPr>
              <w:snapToGrid/>
              <w:spacing w:before="0" w:after="0" w:line="240" w:lineRule="auto"/>
              <w:ind w:left="0" w:right="0"/>
              <w:jc w:val="center"/>
            </w:pPr>
            <w:r>
              <w:rPr>
                <w:rFonts w:ascii="宋体" w:hAnsi="宋体" w:eastAsia="宋体" w:cs="宋体"/>
                <w:i w:val="0"/>
                <w:strike w:val="0"/>
                <w:color w:val="000000"/>
                <w:spacing w:val="0"/>
                <w:sz w:val="14"/>
                <w:u w:val="none"/>
              </w:rPr>
              <w:t> </w:t>
            </w:r>
          </w:p>
        </w:tc>
      </w:tr>
      <w:tr w14:paraId="105A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96B2FEE">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7</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BA74C7A">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环境影响咨询服务费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D418189">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7.90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219B1D5">
            <w:pPr>
              <w:snapToGrid/>
              <w:spacing w:before="0" w:after="0" w:line="240" w:lineRule="auto"/>
              <w:ind w:left="0" w:right="0"/>
              <w:jc w:val="center"/>
            </w:pPr>
            <w:r>
              <w:rPr>
                <w:rFonts w:ascii="宋体" w:hAnsi="宋体" w:eastAsia="宋体" w:cs="宋体"/>
                <w:i w:val="0"/>
                <w:strike w:val="0"/>
                <w:color w:val="000000"/>
                <w:spacing w:val="0"/>
                <w:sz w:val="14"/>
                <w:u w:val="none"/>
              </w:rPr>
              <w:t> </w:t>
            </w:r>
          </w:p>
        </w:tc>
      </w:tr>
      <w:tr w14:paraId="5ACF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BF8FAF1">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8</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046EA26">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场地准备费及临时设施费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1F99F30">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43.46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1B6C0B4">
            <w:pPr>
              <w:snapToGrid/>
              <w:spacing w:before="0" w:after="0" w:line="240" w:lineRule="auto"/>
              <w:ind w:left="0" w:right="0"/>
              <w:jc w:val="center"/>
            </w:pPr>
            <w:r>
              <w:rPr>
                <w:rFonts w:ascii="宋体" w:hAnsi="宋体" w:eastAsia="宋体" w:cs="宋体"/>
                <w:i w:val="0"/>
                <w:strike w:val="0"/>
                <w:color w:val="000000"/>
                <w:spacing w:val="0"/>
                <w:sz w:val="14"/>
                <w:u w:val="none"/>
              </w:rPr>
              <w:t> </w:t>
            </w:r>
          </w:p>
        </w:tc>
      </w:tr>
      <w:tr w14:paraId="1CC8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52CD744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9</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34797F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工程保险费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72626818">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23.30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C250569">
            <w:pPr>
              <w:snapToGrid/>
              <w:spacing w:before="0" w:after="0" w:line="240" w:lineRule="auto"/>
              <w:ind w:left="0" w:right="0"/>
              <w:jc w:val="center"/>
            </w:pPr>
            <w:r>
              <w:rPr>
                <w:rFonts w:ascii="宋体" w:hAnsi="宋体" w:eastAsia="宋体" w:cs="宋体"/>
                <w:i w:val="0"/>
                <w:strike w:val="0"/>
                <w:color w:val="000000"/>
                <w:spacing w:val="0"/>
                <w:sz w:val="14"/>
                <w:u w:val="none"/>
              </w:rPr>
              <w:t> </w:t>
            </w:r>
          </w:p>
        </w:tc>
      </w:tr>
      <w:tr w14:paraId="4657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99F8AE3">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10</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5E1028D">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招标代理服务费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01DC72E">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26.87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9CD7720">
            <w:pPr>
              <w:snapToGrid/>
              <w:spacing w:before="0" w:after="0" w:line="240" w:lineRule="auto"/>
              <w:ind w:left="0" w:right="0"/>
              <w:jc w:val="center"/>
            </w:pPr>
            <w:r>
              <w:rPr>
                <w:rFonts w:ascii="宋体" w:hAnsi="宋体" w:eastAsia="宋体" w:cs="宋体"/>
                <w:i w:val="0"/>
                <w:strike w:val="0"/>
                <w:color w:val="000000"/>
                <w:spacing w:val="0"/>
                <w:sz w:val="14"/>
                <w:u w:val="none"/>
              </w:rPr>
              <w:t> </w:t>
            </w:r>
          </w:p>
        </w:tc>
      </w:tr>
      <w:tr w14:paraId="6E65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ED3E9E6">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11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797B794C">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造价咨询费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A1F5CDF">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23.71 </w:t>
            </w:r>
          </w:p>
        </w:tc>
        <w:tc>
          <w:tcPr>
            <w:tcW w:w="823" w:type="dxa"/>
            <w:tcBorders>
              <w:top w:val="single" w:color="000000" w:sz="0" w:space="0"/>
              <w:left w:val="single" w:color="000000" w:sz="0" w:space="0"/>
              <w:bottom w:val="single" w:color="000000" w:sz="6" w:space="0"/>
              <w:right w:val="single" w:color="000000" w:sz="0" w:space="0"/>
            </w:tcBorders>
            <w:tcMar>
              <w:top w:w="0" w:type="dxa"/>
              <w:left w:w="108" w:type="dxa"/>
              <w:bottom w:w="0" w:type="dxa"/>
              <w:right w:w="108" w:type="dxa"/>
            </w:tcMar>
            <w:vAlign w:val="top"/>
          </w:tcPr>
          <w:p w14:paraId="1B0127C4">
            <w:pPr>
              <w:snapToGrid/>
              <w:spacing w:before="0" w:after="0" w:line="240" w:lineRule="auto"/>
              <w:ind w:left="0" w:right="0"/>
              <w:jc w:val="center"/>
            </w:pPr>
            <w:r>
              <w:rPr>
                <w:rFonts w:ascii="'Times New Roman'" w:hAnsi="'Times New Roman'" w:cs="'Times New Roman'"/>
                <w:b/>
                <w:i w:val="0"/>
                <w:strike w:val="0"/>
                <w:color w:val="000000"/>
                <w:spacing w:val="0"/>
                <w:sz w:val="14"/>
                <w:u w:val="none"/>
              </w:rPr>
              <w:t> </w:t>
            </w:r>
          </w:p>
        </w:tc>
        <w:tc>
          <w:tcPr>
            <w:tcW w:w="1482" w:type="dxa"/>
            <w:tcBorders>
              <w:top w:val="single" w:color="000000" w:sz="6" w:space="0"/>
              <w:left w:val="single" w:color="000000" w:sz="0" w:space="0"/>
              <w:bottom w:val="single" w:color="000000" w:sz="6" w:space="0"/>
              <w:right w:val="single" w:color="000000" w:sz="0" w:space="0"/>
            </w:tcBorders>
            <w:tcMar>
              <w:top w:w="0" w:type="dxa"/>
              <w:left w:w="108" w:type="dxa"/>
              <w:bottom w:w="0" w:type="dxa"/>
              <w:right w:w="108" w:type="dxa"/>
            </w:tcMar>
            <w:vAlign w:val="top"/>
          </w:tcPr>
          <w:p w14:paraId="721C6D27">
            <w:pPr>
              <w:snapToGrid/>
              <w:spacing w:before="0" w:after="0" w:line="240" w:lineRule="auto"/>
              <w:ind w:left="0" w:right="0"/>
              <w:jc w:val="center"/>
            </w:pPr>
            <w:r>
              <w:rPr>
                <w:rFonts w:ascii="'Times New Roman'" w:hAnsi="'Times New Roman'" w:cs="'Times New Roman'"/>
                <w:b/>
                <w:i w:val="0"/>
                <w:strike w:val="0"/>
                <w:color w:val="000000"/>
                <w:spacing w:val="0"/>
                <w:sz w:val="14"/>
                <w:u w:val="none"/>
              </w:rPr>
              <w:t> </w:t>
            </w:r>
          </w:p>
        </w:tc>
        <w:tc>
          <w:tcPr>
            <w:tcW w:w="1564"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5DF54D0">
            <w:pPr>
              <w:snapToGrid/>
              <w:spacing w:before="0" w:after="0" w:line="240" w:lineRule="auto"/>
              <w:ind w:left="0" w:right="0"/>
              <w:jc w:val="center"/>
            </w:pPr>
            <w:r>
              <w:rPr>
                <w:rFonts w:ascii="'Times New Roman'" w:hAnsi="'Times New Roman'" w:cs="'Times New Roman'"/>
                <w:b/>
                <w:i w:val="0"/>
                <w:strike w:val="0"/>
                <w:color w:val="000000"/>
                <w:spacing w:val="0"/>
                <w:sz w:val="14"/>
                <w:u w:val="none"/>
              </w:rPr>
              <w:t> </w:t>
            </w:r>
          </w:p>
        </w:tc>
      </w:tr>
      <w:tr w14:paraId="2415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60AFE1B7">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三</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521D55C">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预备费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AA2CC0B">
            <w:pPr>
              <w:snapToGrid/>
              <w:spacing w:before="0" w:after="0" w:line="240" w:lineRule="auto"/>
              <w:ind w:left="0" w:right="0"/>
              <w:jc w:val="center"/>
            </w:pPr>
            <w:r>
              <w:rPr>
                <w:rFonts w:ascii="'Times New Roman'" w:hAnsi="'Times New Roman'" w:cs="'Times New Roman'"/>
                <w:b/>
                <w:i w:val="0"/>
                <w:strike w:val="0"/>
                <w:color w:val="000000"/>
                <w:spacing w:val="0"/>
                <w:sz w:val="16"/>
                <w:u w:val="none"/>
                <w:vertAlign w:val="baseline"/>
              </w:rPr>
              <w:t xml:space="preserve">413.75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1088117B">
            <w:pPr>
              <w:snapToGrid/>
              <w:spacing w:before="0" w:after="0" w:line="240" w:lineRule="auto"/>
              <w:ind w:left="0" w:right="0"/>
              <w:jc w:val="center"/>
            </w:pPr>
            <w:r>
              <w:rPr>
                <w:rFonts w:ascii="'Times New Roman'" w:hAnsi="'Times New Roman'" w:cs="'Times New Roman'"/>
                <w:b/>
                <w:i w:val="0"/>
                <w:strike w:val="0"/>
                <w:color w:val="000000"/>
                <w:spacing w:val="0"/>
                <w:sz w:val="14"/>
                <w:u w:val="none"/>
                <w:vertAlign w:val="baseline"/>
              </w:rPr>
              <w:t>4.72%</w:t>
            </w:r>
          </w:p>
        </w:tc>
      </w:tr>
      <w:tr w14:paraId="2A8E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2BB13275">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3.1</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760E1F6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基本预备费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D458EC0">
            <w:pPr>
              <w:snapToGrid/>
              <w:spacing w:before="0" w:after="0" w:line="240" w:lineRule="auto"/>
              <w:ind w:left="0" w:right="0"/>
              <w:jc w:val="center"/>
            </w:pPr>
            <w:r>
              <w:rPr>
                <w:rFonts w:ascii="'Times New Roman'" w:hAnsi="'Times New Roman'" w:cs="'Times New Roman'"/>
                <w:i w:val="0"/>
                <w:strike w:val="0"/>
                <w:color w:val="000000"/>
                <w:spacing w:val="0"/>
                <w:sz w:val="16"/>
                <w:u w:val="none"/>
                <w:vertAlign w:val="baseline"/>
              </w:rPr>
              <w:t xml:space="preserve">413.75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BE4EDBB">
            <w:pPr>
              <w:snapToGrid/>
              <w:spacing w:before="0" w:after="0" w:line="240" w:lineRule="auto"/>
              <w:ind w:left="0" w:right="0"/>
              <w:jc w:val="center"/>
            </w:pPr>
            <w:r>
              <w:rPr>
                <w:rFonts w:ascii="宋体" w:hAnsi="宋体" w:eastAsia="宋体" w:cs="宋体"/>
                <w:i w:val="0"/>
                <w:strike w:val="0"/>
                <w:color w:val="000000"/>
                <w:spacing w:val="0"/>
                <w:sz w:val="14"/>
                <w:u w:val="none"/>
                <w:vertAlign w:val="baseline"/>
              </w:rPr>
              <w:t>（一</w:t>
            </w:r>
            <w:r>
              <w:rPr>
                <w:rFonts w:ascii="'Times New Roman'" w:hAnsi="'Times New Roman'" w:cs="'Times New Roman'"/>
                <w:i w:val="0"/>
                <w:strike w:val="0"/>
                <w:color w:val="000000"/>
                <w:spacing w:val="0"/>
                <w:sz w:val="14"/>
                <w:u w:val="none"/>
                <w:vertAlign w:val="baseline"/>
              </w:rPr>
              <w:t>+</w:t>
            </w:r>
            <w:r>
              <w:rPr>
                <w:rFonts w:ascii="宋体" w:hAnsi="宋体" w:eastAsia="宋体" w:cs="宋体"/>
                <w:i w:val="0"/>
                <w:strike w:val="0"/>
                <w:color w:val="000000"/>
                <w:spacing w:val="0"/>
                <w:sz w:val="14"/>
                <w:u w:val="none"/>
                <w:vertAlign w:val="baseline"/>
              </w:rPr>
              <w:t>二）</w:t>
            </w:r>
            <w:r>
              <w:rPr>
                <w:rFonts w:ascii="'Times New Roman'" w:hAnsi="'Times New Roman'" w:cs="'Times New Roman'"/>
                <w:i w:val="0"/>
                <w:strike w:val="0"/>
                <w:color w:val="000000"/>
                <w:spacing w:val="0"/>
                <w:sz w:val="14"/>
                <w:u w:val="none"/>
                <w:vertAlign w:val="baseline"/>
              </w:rPr>
              <w:t>*5%</w:t>
            </w:r>
          </w:p>
        </w:tc>
      </w:tr>
      <w:tr w14:paraId="6029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17B7D582">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3.2</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05F8628">
            <w:pPr>
              <w:snapToGrid/>
              <w:spacing w:before="0" w:after="0" w:line="240" w:lineRule="auto"/>
              <w:ind w:left="0" w:right="0"/>
              <w:jc w:val="center"/>
            </w:pPr>
            <w:r>
              <w:rPr>
                <w:rFonts w:ascii="宋体" w:hAnsi="宋体" w:eastAsia="宋体" w:cs="宋体"/>
                <w:i w:val="0"/>
                <w:strike w:val="0"/>
                <w:color w:val="000000"/>
                <w:spacing w:val="0"/>
                <w:sz w:val="16"/>
                <w:u w:val="none"/>
                <w:vertAlign w:val="baseline"/>
              </w:rPr>
              <w:t>涨价预备费</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0608D9F">
            <w:pPr>
              <w:snapToGrid/>
              <w:spacing w:before="0" w:after="0" w:line="240" w:lineRule="auto"/>
              <w:ind w:left="0" w:right="0"/>
              <w:jc w:val="center"/>
            </w:pPr>
            <w:r>
              <w:rPr>
                <w:rFonts w:ascii="'Times New Roman'" w:hAnsi="'Times New Roman'" w:cs="'Times New Roman'"/>
                <w:i w:val="0"/>
                <w:strike w:val="0"/>
                <w:color w:val="000000"/>
                <w:spacing w:val="0"/>
                <w:sz w:val="16"/>
                <w:u w:val="none"/>
              </w:rPr>
              <w:t>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0F2A115">
            <w:pPr>
              <w:snapToGrid/>
              <w:spacing w:before="0" w:after="0" w:line="240" w:lineRule="auto"/>
              <w:ind w:left="0" w:right="0"/>
              <w:jc w:val="center"/>
            </w:pPr>
            <w:r>
              <w:rPr>
                <w:rFonts w:ascii="宋体" w:hAnsi="宋体" w:eastAsia="宋体" w:cs="宋体"/>
                <w:i w:val="0"/>
                <w:strike w:val="0"/>
                <w:color w:val="000000"/>
                <w:spacing w:val="0"/>
                <w:sz w:val="14"/>
                <w:u w:val="none"/>
              </w:rPr>
              <w:t> </w:t>
            </w:r>
          </w:p>
        </w:tc>
      </w:tr>
      <w:tr w14:paraId="0AAD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485D5500">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四</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98BDBE6">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建设投资合计</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56443607">
            <w:pPr>
              <w:snapToGrid/>
              <w:spacing w:before="0" w:after="0" w:line="240" w:lineRule="auto"/>
              <w:ind w:left="0" w:right="0"/>
              <w:jc w:val="center"/>
            </w:pPr>
            <w:r>
              <w:rPr>
                <w:rFonts w:ascii="'Times New Roman'" w:hAnsi="'Times New Roman'" w:cs="'Times New Roman'"/>
                <w:b/>
                <w:i w:val="0"/>
                <w:strike w:val="0"/>
                <w:color w:val="000000"/>
                <w:spacing w:val="0"/>
                <w:sz w:val="16"/>
                <w:u w:val="none"/>
                <w:vertAlign w:val="baseline"/>
              </w:rPr>
              <w:t xml:space="preserve">8688.84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DC8EC71">
            <w:pPr>
              <w:snapToGrid/>
              <w:spacing w:before="0" w:after="0" w:line="240" w:lineRule="auto"/>
              <w:ind w:left="0" w:right="0"/>
              <w:jc w:val="center"/>
            </w:pPr>
            <w:r>
              <w:rPr>
                <w:rFonts w:ascii="'Times New Roman'" w:hAnsi="'Times New Roman'" w:cs="'Times New Roman'"/>
                <w:b/>
                <w:i w:val="0"/>
                <w:strike w:val="0"/>
                <w:color w:val="000000"/>
                <w:spacing w:val="0"/>
                <w:sz w:val="14"/>
                <w:u w:val="none"/>
                <w:vertAlign w:val="baseline"/>
              </w:rPr>
              <w:t>99.10%</w:t>
            </w:r>
          </w:p>
        </w:tc>
      </w:tr>
      <w:tr w14:paraId="636D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0536C2BF">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五</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16C5A33">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建设期利息</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047C065C">
            <w:pPr>
              <w:snapToGrid/>
              <w:spacing w:before="0" w:after="0" w:line="240" w:lineRule="auto"/>
              <w:ind w:left="0" w:right="0"/>
              <w:jc w:val="center"/>
            </w:pPr>
            <w:r>
              <w:rPr>
                <w:rFonts w:ascii="'Times New Roman'" w:hAnsi="'Times New Roman'" w:cs="'Times New Roman'"/>
                <w:b/>
                <w:i w:val="0"/>
                <w:strike w:val="0"/>
                <w:color w:val="000000"/>
                <w:spacing w:val="0"/>
                <w:sz w:val="16"/>
                <w:u w:val="none"/>
                <w:vertAlign w:val="baseline"/>
              </w:rPr>
              <w:t xml:space="preserve">78.75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6440F99">
            <w:pPr>
              <w:snapToGrid/>
              <w:spacing w:before="0" w:after="0" w:line="240" w:lineRule="auto"/>
              <w:ind w:left="0" w:right="0"/>
              <w:jc w:val="center"/>
            </w:pPr>
            <w:r>
              <w:rPr>
                <w:rFonts w:ascii="'Times New Roman'" w:hAnsi="'Times New Roman'" w:cs="'Times New Roman'"/>
                <w:b/>
                <w:i w:val="0"/>
                <w:strike w:val="0"/>
                <w:color w:val="000000"/>
                <w:spacing w:val="0"/>
                <w:sz w:val="14"/>
                <w:u w:val="none"/>
                <w:vertAlign w:val="baseline"/>
              </w:rPr>
              <w:t>0.90%</w:t>
            </w:r>
          </w:p>
        </w:tc>
      </w:tr>
      <w:tr w14:paraId="3980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7B8E39E9">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六</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62CE5283">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固定资产投资</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C003D9E">
            <w:pPr>
              <w:snapToGrid/>
              <w:spacing w:before="0" w:after="0" w:line="240" w:lineRule="auto"/>
              <w:ind w:left="0" w:right="0"/>
              <w:jc w:val="center"/>
            </w:pPr>
            <w:r>
              <w:rPr>
                <w:rFonts w:ascii="'Times New Roman'" w:hAnsi="'Times New Roman'" w:cs="'Times New Roman'"/>
                <w:b/>
                <w:i w:val="0"/>
                <w:strike w:val="0"/>
                <w:color w:val="000000"/>
                <w:spacing w:val="0"/>
                <w:sz w:val="16"/>
                <w:u w:val="none"/>
                <w:vertAlign w:val="baseline"/>
              </w:rPr>
              <w:t xml:space="preserve">8767.59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7FDF557F">
            <w:pPr>
              <w:snapToGrid/>
              <w:spacing w:before="0" w:after="0" w:line="240" w:lineRule="auto"/>
              <w:ind w:left="0" w:right="0"/>
              <w:jc w:val="center"/>
            </w:pPr>
            <w:r>
              <w:rPr>
                <w:rFonts w:ascii="'Times New Roman'" w:hAnsi="'Times New Roman'" w:cs="'Times New Roman'"/>
                <w:b/>
                <w:i w:val="0"/>
                <w:strike w:val="0"/>
                <w:color w:val="000000"/>
                <w:spacing w:val="0"/>
                <w:sz w:val="14"/>
                <w:u w:val="none"/>
                <w:vertAlign w:val="baseline"/>
              </w:rPr>
              <w:t>100.00%</w:t>
            </w:r>
          </w:p>
        </w:tc>
      </w:tr>
      <w:tr w14:paraId="43BC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58"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14:paraId="5A244992">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七</w:t>
            </w:r>
          </w:p>
        </w:tc>
        <w:tc>
          <w:tcPr>
            <w:tcW w:w="282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3FEEFEA0">
            <w:pPr>
              <w:snapToGrid/>
              <w:spacing w:before="0" w:after="0" w:line="240" w:lineRule="auto"/>
              <w:ind w:left="0" w:right="0"/>
              <w:jc w:val="center"/>
            </w:pPr>
            <w:r>
              <w:rPr>
                <w:rFonts w:ascii="宋体" w:hAnsi="宋体" w:eastAsia="宋体" w:cs="宋体"/>
                <w:b/>
                <w:i w:val="0"/>
                <w:strike w:val="0"/>
                <w:color w:val="000000"/>
                <w:spacing w:val="0"/>
                <w:sz w:val="16"/>
                <w:u w:val="none"/>
                <w:vertAlign w:val="baseline"/>
              </w:rPr>
              <w:t>项目总投资</w:t>
            </w:r>
          </w:p>
        </w:tc>
        <w:tc>
          <w:tcPr>
            <w:tcW w:w="158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2343F35A">
            <w:pPr>
              <w:snapToGrid/>
              <w:spacing w:before="0" w:after="0" w:line="240" w:lineRule="auto"/>
              <w:ind w:left="0" w:right="0"/>
              <w:jc w:val="center"/>
            </w:pPr>
            <w:r>
              <w:rPr>
                <w:rFonts w:ascii="'Times New Roman'" w:hAnsi="'Times New Roman'" w:cs="'Times New Roman'"/>
                <w:b/>
                <w:i w:val="0"/>
                <w:strike w:val="0"/>
                <w:color w:val="000000"/>
                <w:spacing w:val="0"/>
                <w:sz w:val="16"/>
                <w:u w:val="none"/>
                <w:vertAlign w:val="baseline"/>
              </w:rPr>
              <w:t xml:space="preserve">8767.59 </w:t>
            </w:r>
          </w:p>
        </w:tc>
        <w:tc>
          <w:tcPr>
            <w:tcW w:w="3869"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14:paraId="4167A1D6">
            <w:pPr>
              <w:snapToGrid/>
              <w:spacing w:before="0" w:after="0" w:line="240" w:lineRule="auto"/>
              <w:ind w:left="0" w:right="0"/>
              <w:jc w:val="center"/>
            </w:pPr>
            <w:r>
              <w:rPr>
                <w:rFonts w:ascii="'Times New Roman'" w:hAnsi="'Times New Roman'" w:cs="'Times New Roman'"/>
                <w:b/>
                <w:i w:val="0"/>
                <w:strike w:val="0"/>
                <w:color w:val="000000"/>
                <w:spacing w:val="0"/>
                <w:sz w:val="14"/>
                <w:u w:val="none"/>
                <w:vertAlign w:val="baseline"/>
              </w:rPr>
              <w:t>100.00%</w:t>
            </w:r>
          </w:p>
        </w:tc>
      </w:tr>
    </w:tbl>
    <w:p w14:paraId="6075E8CC">
      <w:pPr>
        <w:tabs>
          <w:tab w:val="left" w:pos="0"/>
          <w:tab w:val="left" w:pos="142"/>
        </w:tabs>
        <w:spacing w:line="440" w:lineRule="exact"/>
        <w:ind w:left="0" w:firstLine="422" w:firstLineChars="200"/>
        <w:jc w:val="left"/>
        <w:outlineLvl w:val="1"/>
        <w:rPr>
          <w:rFonts w:hint="default" w:ascii="仿宋" w:hAnsi="仿宋" w:eastAsia="仿宋" w:cs="仿宋"/>
          <w:b/>
          <w:bCs/>
          <w:sz w:val="24"/>
          <w:szCs w:val="24"/>
          <w:lang w:val="en-US" w:eastAsia="zh-CN"/>
        </w:rPr>
      </w:pPr>
      <w:r>
        <w:rPr>
          <w:rFonts w:hint="eastAsia" w:ascii="仿宋" w:hAnsi="仿宋" w:eastAsia="仿宋" w:cs="仿宋"/>
          <w:b/>
          <w:szCs w:val="21"/>
          <w:lang w:val="en-US" w:eastAsia="zh-CN"/>
        </w:rPr>
        <w:t>1、工程费用</w:t>
      </w:r>
    </w:p>
    <w:p w14:paraId="76AC6D16">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项目投资主要是固定资产投资，其中固定资产投资由工程费用、工程建设其他费用、预备费、建设期利息四部分组成，详细情况如下。</w:t>
      </w:r>
    </w:p>
    <w:p w14:paraId="3BAF3E91">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1、工程费用</w:t>
      </w:r>
    </w:p>
    <w:p w14:paraId="30B49355">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工程费用包括设备购置费，根据相同结构的类似工程计算，并参考现行市场材料价格和当地工程造价指数信息进行调整，以单方指标计入，具体如下。</w:t>
      </w:r>
    </w:p>
    <w:p w14:paraId="4D8B3E1B">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（1）设备购置费</w:t>
      </w:r>
    </w:p>
    <w:p w14:paraId="7C9CC99C">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光伏设备：该项目设备主要640Wp单晶N型、逆变器、交流汇流箱、光伏支架、光伏直流电缆、MC4连接器、交流电缆、干式变压器（箱变)、光伏接入柜、并网柜、站用变电柜、10kV动态无功补偿装置、高压电缆、组件、电气安装、辅材等其他辅助设备，本项目建设光伏电站5.956MW。预计费用1708.65万元。</w:t>
      </w:r>
    </w:p>
    <w:p w14:paraId="0C5C1EA0">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储能设备：电池系统5000KWH、储能变流器、集装箱柜体、温控系统、消防系统、储能EMS、15KWH换电系统(3000KWH)、储能箱基础及连接电缆及其他附件设备。预计费用5099.70万元。</w:t>
      </w:r>
    </w:p>
    <w:p w14:paraId="6467035D">
      <w:pPr>
        <w:keepNext w:val="0"/>
        <w:keepLines w:val="0"/>
        <w:pageBreakBefore w:val="0"/>
        <w:widowControl w:val="0"/>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（2）园区配套工程</w:t>
      </w:r>
    </w:p>
    <w:p w14:paraId="79834C4A">
      <w:pPr>
        <w:keepNext w:val="0"/>
        <w:keepLines w:val="0"/>
        <w:pageBreakBefore w:val="0"/>
        <w:widowControl w:val="0"/>
        <w:pBdr>
          <w:bottom w:val="none" w:color="auto" w:sz="0" w:space="0"/>
        </w:pBdr>
        <w:tabs>
          <w:tab w:val="left" w:pos="0"/>
          <w:tab w:val="left" w:pos="142"/>
        </w:tabs>
        <w:kinsoku/>
        <w:wordWrap/>
        <w:overflowPunct/>
        <w:topLinePunct w:val="0"/>
        <w:autoSpaceDE/>
        <w:autoSpaceDN/>
        <w:bidi w:val="0"/>
        <w:adjustRightInd/>
        <w:snapToGrid/>
        <w:spacing w:before="157" w:beforeLines="50" w:after="157" w:afterLines="50" w:line="360" w:lineRule="auto"/>
        <w:ind w:firstLine="420" w:firstLineChars="200"/>
        <w:jc w:val="left"/>
        <w:textAlignment w:val="auto"/>
        <w:outlineLvl w:val="1"/>
        <w:rPr>
          <w:rFonts w:hint="eastAsia" w:ascii="仿宋" w:hAnsi="仿宋" w:eastAsia="仿宋" w:cs="仿宋"/>
          <w:szCs w:val="21"/>
          <w:lang w:eastAsia="zh-CN"/>
        </w:rPr>
      </w:pPr>
      <w:r>
        <w:rPr>
          <w:rFonts w:hint="eastAsia" w:ascii="仿宋" w:hAnsi="仿宋" w:eastAsia="仿宋" w:cs="仿宋"/>
          <w:szCs w:val="21"/>
          <w:lang w:eastAsia="zh-CN"/>
        </w:rPr>
        <w:t>该项目室外工程主要包括：升压/降压变压器、中压输电电缆、绿化等相关配套工程、10kv储能变电站、中心配电室变压器2000KVA、光伏充电桩（600kw液冷）其中包含充电桩单桩价格65万元，单桩光伏车棚及储能模块合计价格约为45万元，预计总费用1094.22万元。</w:t>
      </w:r>
    </w:p>
    <w:p w14:paraId="3FC6F461">
      <w:pPr>
        <w:numPr>
          <w:ilvl w:val="0"/>
          <w:numId w:val="17"/>
        </w:numPr>
        <w:tabs>
          <w:tab w:val="left" w:pos="0"/>
          <w:tab w:val="left" w:pos="142"/>
        </w:tabs>
        <w:spacing w:line="440" w:lineRule="exact"/>
        <w:ind w:firstLine="422" w:firstLineChars="200"/>
        <w:jc w:val="left"/>
        <w:outlineLvl w:val="1"/>
        <w:rPr>
          <w:rFonts w:hint="eastAsia" w:ascii="仿宋" w:hAnsi="仿宋" w:eastAsia="仿宋" w:cs="仿宋"/>
          <w:b/>
          <w:szCs w:val="21"/>
          <w:lang w:val="en-US" w:eastAsia="zh-CN"/>
        </w:rPr>
      </w:pPr>
      <w:r>
        <w:rPr>
          <w:rFonts w:hint="eastAsia" w:ascii="仿宋" w:hAnsi="仿宋" w:eastAsia="仿宋" w:cs="仿宋"/>
          <w:b/>
          <w:szCs w:val="21"/>
          <w:lang w:val="en-US" w:eastAsia="zh-CN"/>
        </w:rPr>
        <w:t>工程建设其他费用</w:t>
      </w:r>
    </w:p>
    <w:p w14:paraId="3A8ACC22">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本项目工程其他费用包括建设单位管理费、建设工程监理费、建设项目前期咨询费、工程勘察费、工程设计费、环境影响咨询服务费、场地准备及临时设施费、工程保险费、招标代理费、工程造价咨询费、屋顶荷载检测费等。具体情况如下：</w:t>
      </w:r>
    </w:p>
    <w:p w14:paraId="0E81843A">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（1）建设单位管理费：</w:t>
      </w:r>
    </w:p>
    <w:p w14:paraId="26F37750">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根据财建(2016)504号文结合实际情况计取按39.51万元计入。</w:t>
      </w:r>
    </w:p>
    <w:p w14:paraId="7A5C3DFD">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（2）建设工程监理费：</w:t>
      </w:r>
    </w:p>
    <w:p w14:paraId="6096146F">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根据发改价格（2015）299号、豫建监协（2015）19号文并结合实际情况按47.42万元计取。</w:t>
      </w:r>
    </w:p>
    <w:p w14:paraId="5A9C214A">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（3）建设项目前期工作咨询费：</w:t>
      </w:r>
    </w:p>
    <w:p w14:paraId="566384CF">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根据参考豫发改收费[2011]627号并结合实际情况按39.51万元计取。</w:t>
      </w:r>
    </w:p>
    <w:p w14:paraId="00C70D52">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（4）工程勘察费：</w:t>
      </w:r>
    </w:p>
    <w:p w14:paraId="0E25664B">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根据国家计委、根据发改价格[2015]299号文并结合实际情况按26.17万元计取。</w:t>
      </w:r>
    </w:p>
    <w:p w14:paraId="78FECAA3">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（5）工程设计费：</w:t>
      </w:r>
    </w:p>
    <w:p w14:paraId="7D31D608">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根据国家计委、建设部计价格（2002）10号文及发改价格[2015]299号文并结合实际情况按79.03万元计取。</w:t>
      </w:r>
    </w:p>
    <w:p w14:paraId="5B2F5516">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（6）环境影响咨询服务费：</w:t>
      </w:r>
    </w:p>
    <w:p w14:paraId="65FD10F4">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根据发改价格[2015]299号及发改收费[2011]627号文并结合实际情况按7.90万元计取。</w:t>
      </w:r>
    </w:p>
    <w:p w14:paraId="152D2433">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（7）场地准备费及临时设施费：</w:t>
      </w:r>
    </w:p>
    <w:p w14:paraId="5BD40B3B">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根据《市政工程投资估算编制办法》（建标〔2007〕164号）文并结合实际情况按43.46万元计取。</w:t>
      </w:r>
    </w:p>
    <w:p w14:paraId="4C0295A6">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（8）工程保险费：</w:t>
      </w:r>
    </w:p>
    <w:p w14:paraId="5236122C">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根据《保险法》《合同法》法律法规规定并结合实际情况按23.30万元计取。</w:t>
      </w:r>
    </w:p>
    <w:p w14:paraId="0C4E6515">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（9）招标代理服务费：</w:t>
      </w:r>
    </w:p>
    <w:p w14:paraId="33CD7EBD">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根据参考豫发改收费[2011]627号文并结合市场情况按26.87万元计取。</w:t>
      </w:r>
    </w:p>
    <w:p w14:paraId="2289C53D">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（10）工程造价咨询费：</w:t>
      </w:r>
    </w:p>
    <w:p w14:paraId="29E8C5FA">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根据中价协〔2013〕35号文并结合实际情况按23.71万元计取。</w:t>
      </w:r>
    </w:p>
    <w:p w14:paraId="66AC9CDD">
      <w:pP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（11）屋顶荷载检测费</w:t>
      </w:r>
    </w:p>
    <w:p w14:paraId="408C6B88">
      <w:pPr>
        <w:pBdr>
          <w:bottom w:val="none" w:color="auto" w:sz="0" w:space="0"/>
        </w:pBdr>
        <w:tabs>
          <w:tab w:val="left" w:pos="0"/>
          <w:tab w:val="left" w:pos="142"/>
        </w:tabs>
        <w:spacing w:line="440" w:lineRule="exact"/>
        <w:ind w:firstLine="420" w:firstLineChars="200"/>
        <w:jc w:val="left"/>
        <w:outlineLvl w:val="1"/>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根据《关于规范房屋安全鉴定收费的通知》和《房屋安全鉴定收费标准》文件要求并结合实际情况按15.64万元。</w:t>
      </w:r>
    </w:p>
    <w:p w14:paraId="6F08AC86">
      <w:pPr>
        <w:tabs>
          <w:tab w:val="left" w:pos="0"/>
          <w:tab w:val="left" w:pos="142"/>
        </w:tabs>
        <w:spacing w:line="440" w:lineRule="exact"/>
        <w:ind w:firstLine="422" w:firstLineChars="200"/>
        <w:jc w:val="left"/>
        <w:outlineLvl w:val="1"/>
        <w:rPr>
          <w:rFonts w:ascii="仿宋" w:hAnsi="仿宋" w:eastAsia="仿宋" w:cs="仿宋"/>
          <w:szCs w:val="21"/>
        </w:rPr>
      </w:pPr>
      <w:r>
        <w:rPr>
          <w:rFonts w:hint="eastAsia" w:ascii="仿宋" w:hAnsi="仿宋" w:eastAsia="仿宋" w:cs="仿宋"/>
          <w:b/>
          <w:szCs w:val="21"/>
          <w:lang w:val="en-US" w:eastAsia="zh-CN"/>
        </w:rPr>
        <w:t>5、</w:t>
      </w:r>
      <w:r>
        <w:rPr>
          <w:rFonts w:hint="eastAsia" w:ascii="仿宋" w:hAnsi="仿宋" w:eastAsia="仿宋" w:cs="仿宋"/>
          <w:b/>
          <w:szCs w:val="21"/>
        </w:rPr>
        <w:t>项目收入、成本费用及还款计划</w:t>
      </w:r>
    </w:p>
    <w:p w14:paraId="1C823D32">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jc w:val="left"/>
        <w:textAlignment w:val="auto"/>
        <w:outlineLvl w:val="2"/>
        <w:rPr>
          <w:rFonts w:hint="eastAsia" w:ascii="仿宋" w:hAnsi="仿宋" w:eastAsia="仿宋" w:cs="仿宋"/>
          <w:b w:val="0"/>
          <w:bCs/>
          <w:szCs w:val="21"/>
          <w:lang w:eastAsia="zh-CN"/>
        </w:rPr>
      </w:pPr>
      <w:r>
        <w:rPr>
          <w:rFonts w:hint="eastAsia" w:ascii="仿宋" w:hAnsi="仿宋" w:eastAsia="仿宋" w:cs="仿宋"/>
          <w:b w:val="0"/>
          <w:bCs/>
          <w:szCs w:val="21"/>
        </w:rPr>
        <w:t>（1）项目</w:t>
      </w:r>
      <w:r>
        <w:rPr>
          <w:rFonts w:hint="eastAsia" w:ascii="仿宋" w:hAnsi="仿宋" w:eastAsia="仿宋" w:cs="仿宋"/>
          <w:b w:val="0"/>
          <w:bCs/>
          <w:szCs w:val="21"/>
          <w:lang w:val="en-US" w:eastAsia="zh-CN"/>
        </w:rPr>
        <w:t>收入</w:t>
      </w:r>
    </w:p>
    <w:p w14:paraId="765D20C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本项目建成后收入由光伏收入、储能电站收入及光储充电桩收入三部分构成。</w:t>
      </w:r>
    </w:p>
    <w:p w14:paraId="0A9E379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①光伏发电收入</w:t>
      </w:r>
    </w:p>
    <w:p w14:paraId="7EC0880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数量：本项目采用“源网荷储模式”，结合企业河南大成包装材料有限公司年用电量4752万kWh，即年平均用电负荷为44MW左右，,该企业距本项目光伏电站2公里左右（小于20公），根据测算，光伏电站每年发电量为718.07万kWh（3.349kWh/kWp/天*5956kWp*360天），考虑到该企业是24小时生产，白天平谷时段用电1425.60万kWh，本项目光伏发电将直接由该企业100%消纳。</w:t>
      </w:r>
    </w:p>
    <w:p w14:paraId="798C3E4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衰减值：光伏发电首年衰减值为1%，剩余每年衰减值为0.4%。</w:t>
      </w:r>
    </w:p>
    <w:p w14:paraId="2FFD7EE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1KW光伏装机容量平均日发电量：光伏发电时段在8:00-18:00，考虑日照时间、气温、照射角度等因素，根据Global Solar Atlas太阳能资源分析软件进行计算，如下图所示，1KW光伏装机容量每日发电量为3.349kWh/kWp/天,本项目预计年发电量3.349kWh/kWp/天*5956kWp*360天=718.07万kWh。</w:t>
      </w:r>
    </w:p>
    <w:p w14:paraId="52F4BA9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Chars="0"/>
        <w:textAlignment w:val="auto"/>
        <w:outlineLvl w:val="2"/>
        <w:rPr>
          <w:rFonts w:hint="eastAsia" w:ascii="仿宋" w:hAnsi="仿宋" w:eastAsia="仿宋" w:cs="仿宋"/>
          <w:bCs/>
          <w:szCs w:val="21"/>
        </w:rPr>
      </w:pPr>
      <w:r>
        <w:rPr>
          <w:rFonts w:hint="eastAsia" w:ascii="仿宋" w:hAnsi="仿宋" w:eastAsia="仿宋" w:cs="仿宋"/>
          <w:bCs/>
          <w:szCs w:val="21"/>
        </w:rPr>
        <w:drawing>
          <wp:inline distT="0" distB="0" distL="0" distR="0">
            <wp:extent cx="5759450" cy="2684145"/>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7"/>
                    <a:stretch>
                      <a:fillRect/>
                    </a:stretch>
                  </pic:blipFill>
                  <pic:spPr>
                    <a:xfrm>
                      <a:off x="0" y="0"/>
                      <a:ext cx="5759450" cy="2684419"/>
                    </a:xfrm>
                    <a:prstGeom prst="rect">
                      <a:avLst/>
                    </a:prstGeom>
                  </pic:spPr>
                </pic:pic>
              </a:graphicData>
            </a:graphic>
          </wp:inline>
        </w:drawing>
      </w:r>
    </w:p>
    <w:p w14:paraId="3F57C7D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工商业用电平均电价：根据国网河南省电力公司代理购电工商业用户电价表，本项目电压等级为1-10千伏区间，根据河南省发展改革委发布了《关于调整工商业分时电价有关事项的通知》规定：高峰段为16--24时，低谷时段为0时-次日7时，其余时段为平段，根据生产规律，高峰用电占比39%，平时段用电占比60%，低谷时段用电为1%，光伏发电主要集中在早上8-17点，工商业用电平均电价为0.724元/kWh左右（每月电价有一定浮动），出于谨慎性原则，光伏发电用电电价为0.57元/kWh，暂不考虑电价调幅。</w:t>
      </w:r>
    </w:p>
    <w:p w14:paraId="77F2A1D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Chars="0"/>
        <w:textAlignment w:val="auto"/>
        <w:outlineLvl w:val="2"/>
        <w:rPr>
          <w:rFonts w:hint="eastAsia" w:ascii="仿宋" w:hAnsi="仿宋" w:eastAsia="仿宋" w:cs="仿宋"/>
          <w:bCs/>
          <w:szCs w:val="21"/>
        </w:rPr>
      </w:pPr>
      <w:r>
        <w:rPr>
          <w:rFonts w:hint="eastAsia" w:ascii="仿宋" w:hAnsi="仿宋" w:eastAsia="仿宋" w:cs="仿宋"/>
          <w:bCs/>
          <w:szCs w:val="21"/>
        </w:rPr>
        <w:drawing>
          <wp:inline distT="0" distB="0" distL="0" distR="0">
            <wp:extent cx="5759450" cy="2742565"/>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8"/>
                    <a:stretch>
                      <a:fillRect/>
                    </a:stretch>
                  </pic:blipFill>
                  <pic:spPr>
                    <a:xfrm>
                      <a:off x="0" y="0"/>
                      <a:ext cx="5759450" cy="2742595"/>
                    </a:xfrm>
                    <a:prstGeom prst="rect">
                      <a:avLst/>
                    </a:prstGeom>
                  </pic:spPr>
                </pic:pic>
              </a:graphicData>
            </a:graphic>
          </wp:inline>
        </w:drawing>
      </w:r>
    </w:p>
    <w:p w14:paraId="2E064D0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根据谨慎性原则，本次测算工商业用电平均电价为0.724元/kWh，则自发自用电费收益=（自用率*装机容量*1KW光伏装机容量平均日发电量*年发电天数-储能日储存电量*360）*工商业用电平均电价，贷款存续期间自用收益经营性收入估算合计为4554.38万元。（装机容量运营期首年衰减1%，以后每年衰减0.4%）详情请见估算表收入部分。</w:t>
      </w:r>
    </w:p>
    <w:p w14:paraId="369A4F8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②储能电站收益</w:t>
      </w:r>
    </w:p>
    <w:p w14:paraId="556F104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1）峰值需求量：河南大成包装材料有限公司年用电需求4752万kWh，考虑到该企业是24小时生产，峰值用电1425.60万kWh（高峰段为16--24时），本项目配备储能发电系统总计40MW，其中普通用户侧储能为37MW，剩余3MW分布式换电储能设备，因3MW分布式换电储能设备需要专业团队运营，收入存在不去定性，本次测算将不作为收入计算。本项目最大储能量为每天8*5000=40000kWh。为谨慎考虑，日出能量按照92%计算为36800kWh。年储能供电量是36800kWh*360=1324.80万kWh，可为满足该企业波峰用电需求。</w:t>
      </w:r>
    </w:p>
    <w:p w14:paraId="4CDC779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2）储能销售电价：根据结合近2025年5月份电力公司代理购电工商业用户电价表推算，峰值价差约为0.728元/kwh（未考虑尖峰电价），出于谨慎性原则，项目暂按差价0.61元/kWh测算。储能峰谷发电收益=日峰值需求量*峰谷价差*年发电天数，贷款存续期间自用收益及经营性收入估算合计为9451.58万元。</w:t>
      </w:r>
    </w:p>
    <w:p w14:paraId="37E0BAD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Chars="0"/>
        <w:textAlignment w:val="auto"/>
        <w:outlineLvl w:val="2"/>
        <w:rPr>
          <w:rFonts w:hint="eastAsia" w:ascii="仿宋" w:hAnsi="仿宋" w:eastAsia="仿宋" w:cs="仿宋"/>
          <w:bCs/>
          <w:szCs w:val="21"/>
        </w:rPr>
      </w:pPr>
      <w:r>
        <w:rPr>
          <w:rFonts w:hint="eastAsia" w:ascii="仿宋" w:hAnsi="仿宋" w:eastAsia="仿宋" w:cs="仿宋"/>
          <w:bCs/>
          <w:szCs w:val="21"/>
        </w:rPr>
        <w:drawing>
          <wp:inline distT="0" distB="0" distL="0" distR="0">
            <wp:extent cx="5759450" cy="2742565"/>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8"/>
                    <a:stretch>
                      <a:fillRect/>
                    </a:stretch>
                  </pic:blipFill>
                  <pic:spPr>
                    <a:xfrm>
                      <a:off x="0" y="0"/>
                      <a:ext cx="5759450" cy="2742595"/>
                    </a:xfrm>
                    <a:prstGeom prst="rect">
                      <a:avLst/>
                    </a:prstGeom>
                  </pic:spPr>
                </pic:pic>
              </a:graphicData>
            </a:graphic>
          </wp:inline>
        </w:drawing>
      </w:r>
    </w:p>
    <w:p w14:paraId="3BBD8EA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则储能峰谷发电收益=日峰值需求量*峰谷价差*年发电天数，贷款存续期间自用收益及经营性收入估算合计为9451.58万元。</w:t>
      </w:r>
    </w:p>
    <w:p w14:paraId="7840881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3、电动汽车充电桩收入</w:t>
      </w:r>
    </w:p>
    <w:p w14:paraId="14BD972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根据《关于加快电动汽车充电基础设施建设的实施意见》以及《河南省发展改革委转发国家发展改革委关于电动汽车用电价格政策有关问题的通知》：充换电设施经营单位可向电动汽车用户收取电费及充电服务费两项费用。结合新乡市市市场价格，目前辖区范围内电动汽车充电服务费按充电的计量单位数(千瓦时)收取，社会车辆充电服务费标准暂定为0.8元/千瓦时。</w:t>
      </w:r>
    </w:p>
    <w:p w14:paraId="59CE9E1E">
      <w:pPr>
        <w:keepNext w:val="0"/>
        <w:keepLines w:val="0"/>
        <w:pageBreakBefore w:val="0"/>
        <w:widowControl w:val="0"/>
        <w:pBdr>
          <w:bottom w:val="none" w:color="auto" w:sz="0" w:space="0"/>
        </w:pBdr>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本项目设置600kw液冷充电桩5个。项目充电桩所使用电力全部由光伏车棚及储能模块提供，考虑到本项目的服务群体和区位，定价不宜过高，本次充电费用将按照0.35元/度充电电费及0.3元/度充电服务费，合计充电桩使用费为0.65元/千瓦时计算，功率为600kw，利用率按照运营期第0.5年使用系数按50%，第二年按60%，第三年按70%，第四年按80%，第五年按90%，第六年及以后按95%计算。每个充电桩每天工作0.5小时，年使用360天，每小时充电600度。贷款存续期间充电桩收入估算合计为347.49万元。</w:t>
      </w:r>
    </w:p>
    <w:p w14:paraId="3E8CEA1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r>
        <w:rPr>
          <w:rFonts w:hint="eastAsia" w:ascii="仿宋" w:hAnsi="仿宋" w:eastAsia="仿宋" w:cs="仿宋"/>
          <w:bCs/>
          <w:szCs w:val="21"/>
        </w:rPr>
        <w:t>综上所述，项目12年运营期内总收入为14353.45万元。</w:t>
      </w:r>
    </w:p>
    <w:p w14:paraId="08A4BBE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pPr>
    </w:p>
    <w:p w14:paraId="66E3933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420" w:firstLineChars="200"/>
        <w:textAlignment w:val="auto"/>
        <w:outlineLvl w:val="2"/>
        <w:rPr>
          <w:rFonts w:hint="eastAsia" w:ascii="仿宋" w:hAnsi="仿宋" w:eastAsia="仿宋" w:cs="仿宋"/>
          <w:bCs/>
          <w:szCs w:val="21"/>
        </w:rPr>
        <w:sectPr>
          <w:footerReference r:id="rId3" w:type="default"/>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04FAD75E">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仿宋" w:hAnsi="仿宋" w:eastAsia="仿宋" w:cs="仿宋"/>
          <w:b/>
          <w:bCs/>
          <w:i w:val="0"/>
          <w:iCs w:val="0"/>
          <w:color w:val="FF0000"/>
          <w:kern w:val="0"/>
          <w:sz w:val="28"/>
          <w:szCs w:val="28"/>
          <w:u w:val="none"/>
          <w:lang w:val="en-US" w:eastAsia="zh-CN"/>
        </w:rPr>
      </w:pPr>
      <w:bookmarkStart w:id="4" w:name="_Toc18210"/>
      <w:bookmarkStart w:id="5" w:name="_Toc13708"/>
      <w:bookmarkStart w:id="6" w:name="_Toc1183"/>
      <w:bookmarkStart w:id="7" w:name="_Toc25732"/>
      <w:r>
        <w:rPr>
          <w:rFonts w:hint="eastAsia" w:ascii="仿宋" w:hAnsi="仿宋" w:eastAsia="仿宋" w:cs="仿宋"/>
          <w:b/>
          <w:bCs/>
          <w:i w:val="0"/>
          <w:iCs w:val="0"/>
          <w:color w:val="000000"/>
          <w:kern w:val="0"/>
          <w:sz w:val="28"/>
          <w:szCs w:val="28"/>
          <w:u w:val="none"/>
          <w:lang w:val="en-US" w:eastAsia="zh-CN"/>
        </w:rPr>
        <w:t>附</w:t>
      </w:r>
      <w:r>
        <w:rPr>
          <w:rFonts w:hint="eastAsia" w:ascii="仿宋" w:hAnsi="仿宋" w:eastAsia="仿宋" w:cs="仿宋"/>
          <w:b/>
          <w:bCs/>
          <w:i w:val="0"/>
          <w:iCs w:val="0"/>
          <w:color w:val="000000" w:themeColor="text1"/>
          <w:kern w:val="0"/>
          <w:sz w:val="28"/>
          <w:szCs w:val="28"/>
          <w:u w:val="none"/>
          <w:lang w:val="en-US" w:eastAsia="zh-CN"/>
          <w14:textFill>
            <w14:solidFill>
              <w14:schemeClr w14:val="tx1"/>
            </w14:solidFill>
          </w14:textFill>
        </w:rPr>
        <w:t>表：营业收入及税金表</w:t>
      </w:r>
      <w:bookmarkEnd w:id="4"/>
      <w:bookmarkEnd w:id="5"/>
      <w:bookmarkEnd w:id="6"/>
      <w:bookmarkEnd w:id="7"/>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295"/>
        <w:gridCol w:w="1170"/>
        <w:gridCol w:w="1593"/>
        <w:gridCol w:w="1593"/>
        <w:gridCol w:w="1593"/>
        <w:gridCol w:w="1593"/>
        <w:gridCol w:w="1593"/>
        <w:gridCol w:w="1596"/>
      </w:tblGrid>
      <w:tr w14:paraId="2E817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blHeader/>
        </w:trPr>
        <w:tc>
          <w:tcPr>
            <w:tcW w:w="13993" w:type="dxa"/>
            <w:gridSpan w:val="9"/>
            <w:tcBorders>
              <w:top w:val="nil"/>
              <w:left w:val="nil"/>
              <w:bottom w:val="nil"/>
              <w:right w:val="nil"/>
            </w:tcBorders>
            <w:shd w:val="clear" w:color="auto" w:fill="auto"/>
            <w:noWrap/>
            <w:vAlign w:val="center"/>
          </w:tcPr>
          <w:p w14:paraId="0DF348E1">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0DBB6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DD32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289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3FC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C166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计算期</w:t>
            </w:r>
          </w:p>
        </w:tc>
      </w:tr>
      <w:tr w14:paraId="35B0E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64B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D08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109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F85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47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838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D1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78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71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6</w:t>
            </w:r>
          </w:p>
        </w:tc>
      </w:tr>
      <w:tr w14:paraId="1B093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DF00">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4BAF">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3760">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13738.01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6408">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615.45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C00B">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1232.78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25B7">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1234.67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46C4">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1236.58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E820">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1238.49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99E0">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1238.65</w:t>
            </w:r>
          </w:p>
        </w:tc>
      </w:tr>
      <w:tr w14:paraId="5E45E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0F05">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B61F">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F498">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4351.77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6BF2">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202.61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4F0C">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403.59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ECBF">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401.98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3A44">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400.37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A5F0">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398.77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FDEA">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397.17</w:t>
            </w:r>
          </w:p>
        </w:tc>
      </w:tr>
      <w:tr w14:paraId="724FF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76E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E99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C773">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C98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5896.44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154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5872.85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A92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5849.36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D4C0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5825.97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C4F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5802.66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0FE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5779.45</w:t>
            </w:r>
          </w:p>
        </w:tc>
      </w:tr>
      <w:tr w14:paraId="09040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F39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EB7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42DE">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9D9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6EF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EB5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ECF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873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FB6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0.40%</w:t>
            </w:r>
          </w:p>
        </w:tc>
      </w:tr>
      <w:tr w14:paraId="3929A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911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948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ACF1">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8BE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379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D73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74D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107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FFA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r>
      <w:tr w14:paraId="3396C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CC7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591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F4A5">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D91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2C5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77F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9E2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488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8FB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r>
      <w:tr w14:paraId="48663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35B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217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70D8">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017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1B7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B50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EB7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78E4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BDA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r>
      <w:tr w14:paraId="21914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07A9">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2132">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6AC2">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9451.58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C6B2">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404.06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4666">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C5CB">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3872">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3918">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808.13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687C">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808.13</w:t>
            </w:r>
          </w:p>
        </w:tc>
      </w:tr>
      <w:tr w14:paraId="4786B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BDD4">
            <w:pPr>
              <w:keepNext w:val="0"/>
              <w:keepLines w:val="0"/>
              <w:widowControl/>
              <w:suppressLineNumbers w:val="0"/>
              <w:jc w:val="center"/>
              <w:textAlignment w:val="top"/>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snapToGrid w:val="0"/>
                <w:color w:val="000000"/>
                <w:kern w:val="0"/>
                <w:sz w:val="18"/>
                <w:szCs w:val="18"/>
                <w:u w:val="none"/>
                <w:lang w:val="en-US" w:eastAsia="zh-CN" w:bidi="ar"/>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C071">
            <w:pPr>
              <w:keepNext w:val="0"/>
              <w:keepLines w:val="0"/>
              <w:widowControl/>
              <w:suppressLineNumbers w:val="0"/>
              <w:jc w:val="center"/>
              <w:textAlignment w:val="top"/>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9DEF">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6F1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992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8FC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28A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4EC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7E0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r>
      <w:tr w14:paraId="6DE25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B5E2">
            <w:pPr>
              <w:keepNext w:val="0"/>
              <w:keepLines w:val="0"/>
              <w:widowControl/>
              <w:suppressLineNumbers w:val="0"/>
              <w:jc w:val="center"/>
              <w:textAlignment w:val="top"/>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snapToGrid w:val="0"/>
                <w:color w:val="000000"/>
                <w:kern w:val="0"/>
                <w:sz w:val="18"/>
                <w:szCs w:val="18"/>
                <w:u w:val="none"/>
                <w:lang w:val="en-US" w:eastAsia="zh-CN" w:bidi="ar"/>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D897">
            <w:pPr>
              <w:keepNext w:val="0"/>
              <w:keepLines w:val="0"/>
              <w:widowControl/>
              <w:suppressLineNumbers w:val="0"/>
              <w:jc w:val="center"/>
              <w:textAlignment w:val="top"/>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AC4C">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257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36800.00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4D0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36800.00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ADE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36800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AB09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36800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1FA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36800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22B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36800</w:t>
            </w:r>
          </w:p>
        </w:tc>
      </w:tr>
      <w:tr w14:paraId="6868E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EE6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B6C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EE5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347.49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D58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8.78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12D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21.06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07A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24.57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5EB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28.08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38F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31.59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91E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33.35</w:t>
            </w:r>
          </w:p>
        </w:tc>
      </w:tr>
      <w:tr w14:paraId="10300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975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02E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698A">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9C2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5A6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669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D4E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AC9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84F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r>
      <w:tr w14:paraId="18D11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7357">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FA0A">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117CD">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6E8A">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B7CD">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A2FA">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B1BA">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A08F">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72F8">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95.00%</w:t>
            </w:r>
          </w:p>
        </w:tc>
      </w:tr>
      <w:tr w14:paraId="3E651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ECE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AA7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B102">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814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38B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177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030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5B7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5F9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r>
      <w:tr w14:paraId="5E43F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CFE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CCB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2D7FB">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029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ED9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5D6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414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91B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532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r>
      <w:tr w14:paraId="61906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181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CFC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144FC">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22B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CC7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230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C97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363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4F0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r>
      <w:tr w14:paraId="154C4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6E2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55B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1854">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7EE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AE1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024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6A7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988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DDA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r>
      <w:tr w14:paraId="2D726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10A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EB9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AFB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176.20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7D0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7.58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6B4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821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92E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ECD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15.19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FDC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15.19</w:t>
            </w:r>
          </w:p>
        </w:tc>
      </w:tr>
      <w:tr w14:paraId="3EA3A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233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A8B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D7F8">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1D99">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BFF9">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E6C8F">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69C4">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0234">
            <w:pPr>
              <w:jc w:val="center"/>
              <w:rPr>
                <w:rFonts w:hint="eastAsia" w:ascii="仿宋" w:hAnsi="仿宋" w:eastAsia="仿宋" w:cs="仿宋"/>
                <w:i w:val="0"/>
                <w:iCs w:val="0"/>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C997">
            <w:pPr>
              <w:jc w:val="center"/>
              <w:rPr>
                <w:rFonts w:hint="eastAsia" w:ascii="仿宋" w:hAnsi="仿宋" w:eastAsia="仿宋" w:cs="仿宋"/>
                <w:i w:val="0"/>
                <w:iCs w:val="0"/>
                <w:color w:val="000000"/>
                <w:kern w:val="0"/>
                <w:sz w:val="18"/>
                <w:szCs w:val="18"/>
                <w:u w:val="none"/>
                <w:lang w:val="en-US" w:eastAsia="zh-CN" w:bidi="ar"/>
              </w:rPr>
            </w:pPr>
          </w:p>
        </w:tc>
      </w:tr>
      <w:tr w14:paraId="1EF83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30FD">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91C9">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72D2">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10AC">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D3EC">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11A2">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EAFF">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CFBC">
            <w:pPr>
              <w:jc w:val="center"/>
              <w:rPr>
                <w:rFonts w:hint="eastAsia" w:ascii="仿宋" w:hAnsi="仿宋" w:eastAsia="仿宋" w:cs="仿宋"/>
                <w:b/>
                <w:bCs/>
                <w:i w:val="0"/>
                <w:iCs w:val="0"/>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E3BA">
            <w:pPr>
              <w:jc w:val="center"/>
              <w:rPr>
                <w:rFonts w:hint="eastAsia" w:ascii="仿宋" w:hAnsi="仿宋" w:eastAsia="仿宋" w:cs="仿宋"/>
                <w:b/>
                <w:bCs/>
                <w:i w:val="0"/>
                <w:iCs w:val="0"/>
                <w:color w:val="000000"/>
                <w:kern w:val="0"/>
                <w:sz w:val="18"/>
                <w:szCs w:val="18"/>
                <w:u w:val="none"/>
                <w:lang w:val="en-US" w:eastAsia="zh-CN" w:bidi="ar"/>
              </w:rPr>
            </w:pPr>
          </w:p>
        </w:tc>
      </w:tr>
      <w:tr w14:paraId="15D12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8EE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78CC">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49E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123.34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BE3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5.30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1D9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0E6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10.62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417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AA3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10.63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9CF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10.63</w:t>
            </w:r>
          </w:p>
        </w:tc>
      </w:tr>
      <w:tr w14:paraId="66A40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DEF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E92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3674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52.86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B08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2.27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A6B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5D9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8CE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BB7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4.56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7CE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4.56</w:t>
            </w:r>
          </w:p>
        </w:tc>
      </w:tr>
      <w:tr w14:paraId="7F5DE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514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91D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0AC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1761.99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92A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75.76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F17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151.62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378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151.72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931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151.82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69B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151.93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270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151.88</w:t>
            </w:r>
          </w:p>
        </w:tc>
      </w:tr>
      <w:tr w14:paraId="7191C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51F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D4E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2C4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1852.05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B7D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79.66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C1B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159.42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D2A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159.52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683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159.63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478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159.74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7EA3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159.69</w:t>
            </w:r>
          </w:p>
        </w:tc>
      </w:tr>
      <w:tr w14:paraId="77F86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49A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31A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B10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90.06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3CB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CEA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4DD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FDB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3FB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3CF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7.81</w:t>
            </w:r>
          </w:p>
        </w:tc>
      </w:tr>
    </w:tbl>
    <w:p w14:paraId="1E62F5C5">
      <w:pPr>
        <w:rPr>
          <w:rFonts w:hint="eastAsia" w:ascii="仿宋" w:hAnsi="仿宋" w:eastAsia="仿宋" w:cs="仿宋"/>
          <w:color w:val="auto"/>
          <w:sz w:val="28"/>
          <w:szCs w:val="28"/>
        </w:rPr>
      </w:pPr>
      <w:r>
        <w:rPr>
          <w:rFonts w:hint="eastAsia" w:ascii="仿宋" w:hAnsi="仿宋" w:eastAsia="仿宋" w:cs="仿宋"/>
          <w:color w:val="auto"/>
          <w:sz w:val="28"/>
          <w:szCs w:val="28"/>
        </w:rPr>
        <w:br w:type="page"/>
      </w:r>
    </w:p>
    <w:p w14:paraId="56E2E6C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仿宋" w:hAnsi="仿宋" w:eastAsia="仿宋" w:cs="仿宋"/>
          <w:b/>
          <w:bCs/>
          <w:i w:val="0"/>
          <w:iCs w:val="0"/>
          <w:color w:val="auto"/>
          <w:kern w:val="0"/>
          <w:sz w:val="28"/>
          <w:szCs w:val="28"/>
          <w:u w:val="none"/>
          <w:lang w:val="en-US" w:eastAsia="zh-CN"/>
        </w:rPr>
      </w:pPr>
      <w:r>
        <w:rPr>
          <w:rFonts w:hint="eastAsia" w:ascii="仿宋" w:hAnsi="仿宋" w:eastAsia="仿宋" w:cs="仿宋"/>
          <w:b/>
          <w:bCs/>
          <w:i w:val="0"/>
          <w:iCs w:val="0"/>
          <w:color w:val="auto"/>
          <w:kern w:val="0"/>
          <w:sz w:val="28"/>
          <w:szCs w:val="28"/>
          <w:u w:val="none"/>
          <w:lang w:val="en-US" w:eastAsia="zh-CN"/>
        </w:rPr>
        <w:t>附表：营业收入及税金表</w:t>
      </w:r>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7"/>
        <w:gridCol w:w="2535"/>
        <w:gridCol w:w="1170"/>
        <w:gridCol w:w="1593"/>
        <w:gridCol w:w="1593"/>
        <w:gridCol w:w="1593"/>
        <w:gridCol w:w="1593"/>
        <w:gridCol w:w="1593"/>
        <w:gridCol w:w="1596"/>
      </w:tblGrid>
      <w:tr w14:paraId="3D393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blHeader/>
        </w:trPr>
        <w:tc>
          <w:tcPr>
            <w:tcW w:w="13993" w:type="dxa"/>
            <w:gridSpan w:val="9"/>
            <w:tcBorders>
              <w:top w:val="nil"/>
              <w:left w:val="nil"/>
              <w:bottom w:val="nil"/>
              <w:right w:val="nil"/>
            </w:tcBorders>
            <w:shd w:val="clear" w:color="auto" w:fill="auto"/>
            <w:noWrap/>
            <w:vAlign w:val="center"/>
          </w:tcPr>
          <w:p w14:paraId="468A3FAB">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3AE16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644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序号</w:t>
            </w:r>
          </w:p>
        </w:tc>
        <w:tc>
          <w:tcPr>
            <w:tcW w:w="25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1615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5D38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3003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计算期</w:t>
            </w:r>
          </w:p>
        </w:tc>
      </w:tr>
      <w:tr w14:paraId="002EC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7D5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2F6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42A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14:paraId="5BF4DA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14:paraId="726742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14:paraId="76BB51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14:paraId="5F67CB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10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14:paraId="21638A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11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top"/>
          </w:tcPr>
          <w:p w14:paraId="1C40E9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12 </w:t>
            </w:r>
          </w:p>
        </w:tc>
      </w:tr>
      <w:tr w14:paraId="65E18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EA2D">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6F6D">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982">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13738.01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0394">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1263.41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F045">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1261.83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BA47">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1260.25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8CE0">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1258.68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7F0D">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1257.12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1542">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1255.56</w:t>
            </w:r>
          </w:p>
        </w:tc>
      </w:tr>
      <w:tr w14:paraId="74796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2767">
            <w:pPr>
              <w:keepNext w:val="0"/>
              <w:keepLines w:val="0"/>
              <w:widowControl/>
              <w:suppressLineNumbers w:val="0"/>
              <w:jc w:val="center"/>
              <w:textAlignment w:val="top"/>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snapToGrid w:val="0"/>
                <w:color w:val="000000"/>
                <w:kern w:val="0"/>
                <w:sz w:val="18"/>
                <w:szCs w:val="18"/>
                <w:u w:val="none"/>
                <w:lang w:val="en-US" w:eastAsia="zh-CN" w:bidi="ar"/>
              </w:rPr>
              <w:t>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9ACB">
            <w:pPr>
              <w:keepNext w:val="0"/>
              <w:keepLines w:val="0"/>
              <w:widowControl/>
              <w:suppressLineNumbers w:val="0"/>
              <w:jc w:val="center"/>
              <w:textAlignment w:val="top"/>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89D1">
            <w:pPr>
              <w:keepNext w:val="0"/>
              <w:keepLines w:val="0"/>
              <w:widowControl/>
              <w:suppressLineNumbers w:val="0"/>
              <w:jc w:val="center"/>
              <w:textAlignment w:val="top"/>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4351.77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3775">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395.58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5C86">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394.00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3675">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392.43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6D27">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390.86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4344">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389.29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5606">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387.74</w:t>
            </w:r>
          </w:p>
        </w:tc>
      </w:tr>
      <w:tr w14:paraId="574AB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A8B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4C8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CF68">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8F3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5756.33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3BC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5733.31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F83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5710.37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456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5687.53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574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5664.78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536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5642.12</w:t>
            </w:r>
          </w:p>
        </w:tc>
      </w:tr>
      <w:tr w14:paraId="35B68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5B8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F79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452B">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E65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0454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09F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7BE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6997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AB7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0.40%</w:t>
            </w:r>
          </w:p>
        </w:tc>
      </w:tr>
      <w:tr w14:paraId="5BC2F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75B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839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9DEE">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67B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25A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E4D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6D9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994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105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3.35</w:t>
            </w:r>
          </w:p>
        </w:tc>
      </w:tr>
      <w:tr w14:paraId="773B4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E22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EEA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57F7C">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77C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293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D42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A74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734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078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r>
      <w:tr w14:paraId="2B4D0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0CF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E63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9745">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C27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DBB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B5F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9B1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7F8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643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0.57</w:t>
            </w:r>
          </w:p>
        </w:tc>
      </w:tr>
      <w:tr w14:paraId="66B17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4903">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A550">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FBD2">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9451.58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7453">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5468">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4796">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348A">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2CB9">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834.48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773E">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834.48</w:t>
            </w:r>
          </w:p>
        </w:tc>
      </w:tr>
      <w:tr w14:paraId="70DC9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4922">
            <w:pPr>
              <w:keepNext w:val="0"/>
              <w:keepLines w:val="0"/>
              <w:widowControl/>
              <w:suppressLineNumbers w:val="0"/>
              <w:jc w:val="center"/>
              <w:textAlignment w:val="top"/>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snapToGrid w:val="0"/>
                <w:color w:val="000000"/>
                <w:kern w:val="0"/>
                <w:sz w:val="18"/>
                <w:szCs w:val="18"/>
                <w:u w:val="none"/>
                <w:lang w:val="en-US" w:eastAsia="zh-CN" w:bidi="ar"/>
              </w:rPr>
              <w:t>1.2.1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D84F">
            <w:pPr>
              <w:keepNext w:val="0"/>
              <w:keepLines w:val="0"/>
              <w:widowControl/>
              <w:suppressLineNumbers w:val="0"/>
              <w:jc w:val="center"/>
              <w:textAlignment w:val="top"/>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8623">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9DB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C14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7E5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A94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B32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C2D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0.61</w:t>
            </w:r>
          </w:p>
        </w:tc>
      </w:tr>
      <w:tr w14:paraId="4AD23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05AD">
            <w:pPr>
              <w:keepNext w:val="0"/>
              <w:keepLines w:val="0"/>
              <w:widowControl/>
              <w:suppressLineNumbers w:val="0"/>
              <w:jc w:val="center"/>
              <w:textAlignment w:val="top"/>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snapToGrid w:val="0"/>
                <w:color w:val="000000"/>
                <w:kern w:val="0"/>
                <w:sz w:val="18"/>
                <w:szCs w:val="18"/>
                <w:u w:val="none"/>
                <w:lang w:val="en-US" w:eastAsia="zh-CN" w:bidi="ar"/>
              </w:rPr>
              <w:t>1.2.2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26F3">
            <w:pPr>
              <w:keepNext w:val="0"/>
              <w:keepLines w:val="0"/>
              <w:widowControl/>
              <w:suppressLineNumbers w:val="0"/>
              <w:jc w:val="center"/>
              <w:textAlignment w:val="top"/>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9E4E">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0DA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E69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588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6F0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C3B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38000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7C5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38000</w:t>
            </w:r>
          </w:p>
        </w:tc>
      </w:tr>
      <w:tr w14:paraId="6E128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95F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F19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465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347.49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247E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AAC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FDBF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8AA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BF6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33.35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938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33.35</w:t>
            </w:r>
          </w:p>
        </w:tc>
      </w:tr>
      <w:tr w14:paraId="4F588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D90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DA8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9E2E">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03A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98B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280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E3E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EF0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BCD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w:t>
            </w:r>
          </w:p>
        </w:tc>
      </w:tr>
      <w:tr w14:paraId="1DEFC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48CA5">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3AEA">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4FD6">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DAED">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79F1">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1A10">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E5BC">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BD24">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75D6">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95.00%</w:t>
            </w:r>
          </w:p>
        </w:tc>
      </w:tr>
      <w:tr w14:paraId="68FBC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10D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971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EFD7">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F41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DC8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DAE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182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2EB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916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0.65</w:t>
            </w:r>
          </w:p>
        </w:tc>
      </w:tr>
      <w:tr w14:paraId="22803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3FF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546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96DF">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4F0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283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9D7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71A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45B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142E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r>
      <w:tr w14:paraId="25632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5C2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937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F9C5">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818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941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589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9BD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A3A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6EC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0.50</w:t>
            </w:r>
          </w:p>
        </w:tc>
      </w:tr>
      <w:tr w14:paraId="6ABA6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625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1.3.6</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F3A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D576">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7B1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A7D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21F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F7B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E48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2A3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360.00</w:t>
            </w:r>
          </w:p>
        </w:tc>
      </w:tr>
      <w:tr w14:paraId="5E533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9BF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5657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8DB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176.20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3F2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15.51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619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15.48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C29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15.46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9EE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15.44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F65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15.42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0B2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b/>
                <w:bCs/>
                <w:i w:val="0"/>
                <w:iCs w:val="0"/>
                <w:snapToGrid w:val="0"/>
                <w:color w:val="000000"/>
                <w:kern w:val="0"/>
                <w:sz w:val="18"/>
                <w:szCs w:val="18"/>
                <w:u w:val="none"/>
                <w:lang w:val="en-US" w:eastAsia="zh-CN" w:bidi="ar"/>
              </w:rPr>
              <w:t>15.40</w:t>
            </w:r>
          </w:p>
        </w:tc>
      </w:tr>
      <w:tr w14:paraId="4B4E0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621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488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C15D">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6274">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1414">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1641">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F5A9">
            <w:pPr>
              <w:jc w:val="center"/>
              <w:rPr>
                <w:rFonts w:hint="eastAsia" w:ascii="仿宋" w:hAnsi="仿宋" w:eastAsia="仿宋" w:cs="仿宋"/>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08677">
            <w:pPr>
              <w:jc w:val="center"/>
              <w:rPr>
                <w:rFonts w:hint="eastAsia" w:ascii="仿宋" w:hAnsi="仿宋" w:eastAsia="仿宋" w:cs="仿宋"/>
                <w:i w:val="0"/>
                <w:iCs w:val="0"/>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8A4C">
            <w:pPr>
              <w:jc w:val="center"/>
              <w:rPr>
                <w:rFonts w:hint="eastAsia" w:ascii="仿宋" w:hAnsi="仿宋" w:eastAsia="仿宋" w:cs="仿宋"/>
                <w:i w:val="0"/>
                <w:iCs w:val="0"/>
                <w:color w:val="000000"/>
                <w:kern w:val="0"/>
                <w:sz w:val="18"/>
                <w:szCs w:val="18"/>
                <w:u w:val="none"/>
                <w:lang w:val="en-US" w:eastAsia="zh-CN" w:bidi="ar"/>
              </w:rPr>
            </w:pPr>
          </w:p>
        </w:tc>
      </w:tr>
      <w:tr w14:paraId="044F2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4996">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3D44">
            <w:pPr>
              <w:keepNext w:val="0"/>
              <w:keepLines w:val="0"/>
              <w:widowControl/>
              <w:suppressLineNumbers w:val="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5F55">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5BEA">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8B33">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BE06">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5109C">
            <w:pPr>
              <w:jc w:val="center"/>
              <w:rPr>
                <w:rFonts w:hint="eastAsia" w:ascii="仿宋" w:hAnsi="仿宋" w:eastAsia="仿宋" w:cs="仿宋"/>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042E">
            <w:pPr>
              <w:jc w:val="center"/>
              <w:rPr>
                <w:rFonts w:hint="eastAsia" w:ascii="仿宋" w:hAnsi="仿宋" w:eastAsia="仿宋" w:cs="仿宋"/>
                <w:b/>
                <w:bCs/>
                <w:i w:val="0"/>
                <w:iCs w:val="0"/>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20AA">
            <w:pPr>
              <w:jc w:val="center"/>
              <w:rPr>
                <w:rFonts w:hint="eastAsia" w:ascii="仿宋" w:hAnsi="仿宋" w:eastAsia="仿宋" w:cs="仿宋"/>
                <w:b/>
                <w:bCs/>
                <w:i w:val="0"/>
                <w:iCs w:val="0"/>
                <w:color w:val="000000"/>
                <w:kern w:val="0"/>
                <w:sz w:val="18"/>
                <w:szCs w:val="18"/>
                <w:u w:val="none"/>
                <w:lang w:val="en-US" w:eastAsia="zh-CN" w:bidi="ar"/>
              </w:rPr>
            </w:pPr>
          </w:p>
        </w:tc>
      </w:tr>
      <w:tr w14:paraId="43F4F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C4A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FDE">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89B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123.34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43C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9D6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10.84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A7D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81C8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57D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10.80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3E2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10.78</w:t>
            </w:r>
          </w:p>
        </w:tc>
      </w:tr>
      <w:tr w14:paraId="0A0F6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B3E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30B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93A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52.86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C4D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DFF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AD0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4.64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67B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D14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4.63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E90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4.62</w:t>
            </w:r>
          </w:p>
        </w:tc>
      </w:tr>
      <w:tr w14:paraId="6DA27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26A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731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613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1761.99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21D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5B4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C6E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0E2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A7A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154.24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127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154.04</w:t>
            </w:r>
          </w:p>
        </w:tc>
      </w:tr>
      <w:tr w14:paraId="04F55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E6A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2CA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426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1852.05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8BC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162.91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E6D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162.70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25E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162.50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BC3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162.29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6D1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162.09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3F5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161.89</w:t>
            </w:r>
          </w:p>
        </w:tc>
      </w:tr>
      <w:tr w14:paraId="37628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C38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954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83D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90.06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DC6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6FE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9F1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C0A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F36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769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7.84</w:t>
            </w:r>
          </w:p>
        </w:tc>
      </w:tr>
    </w:tbl>
    <w:p w14:paraId="4D6A9A3B">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仿宋" w:hAnsi="仿宋" w:eastAsia="仿宋" w:cs="仿宋"/>
          <w:b/>
          <w:bCs/>
          <w:i w:val="0"/>
          <w:iCs w:val="0"/>
          <w:color w:val="FF0000"/>
          <w:kern w:val="0"/>
          <w:sz w:val="28"/>
          <w:szCs w:val="28"/>
          <w:u w:val="none"/>
          <w:lang w:val="en-US" w:eastAsia="zh-CN"/>
        </w:rPr>
      </w:pPr>
    </w:p>
    <w:p w14:paraId="063B5AC4">
      <w:pPr>
        <w:rPr>
          <w:rFonts w:hint="eastAsia" w:ascii="仿宋" w:hAnsi="仿宋" w:eastAsia="仿宋" w:cs="仿宋"/>
          <w:bCs/>
          <w:szCs w:val="21"/>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r>
        <w:br w:type="page"/>
      </w:r>
    </w:p>
    <w:p w14:paraId="2A333101">
      <w:pPr>
        <w:keepNext w:val="0"/>
        <w:keepLines w:val="0"/>
        <w:pageBreakBefore w:val="0"/>
        <w:widowControl w:val="0"/>
        <w:kinsoku/>
        <w:wordWrap/>
        <w:overflowPunct/>
        <w:topLinePunct w:val="0"/>
        <w:bidi w:val="0"/>
        <w:snapToGrid/>
        <w:spacing w:before="157" w:beforeLines="50" w:after="157" w:afterLines="50" w:line="360" w:lineRule="auto"/>
        <w:ind w:firstLine="420" w:firstLineChars="200"/>
        <w:textAlignment w:val="auto"/>
        <w:outlineLvl w:val="2"/>
        <w:rPr>
          <w:rFonts w:ascii="仿宋" w:hAnsi="仿宋" w:eastAsia="仿宋" w:cs="仿宋"/>
          <w:b w:val="0"/>
          <w:bCs/>
          <w:sz w:val="21"/>
          <w:szCs w:val="21"/>
        </w:rPr>
      </w:pPr>
      <w:r>
        <w:rPr>
          <w:rFonts w:hint="eastAsia" w:ascii="仿宋" w:hAnsi="仿宋" w:eastAsia="仿宋" w:cs="仿宋"/>
          <w:b w:val="0"/>
          <w:bCs/>
          <w:sz w:val="21"/>
          <w:szCs w:val="21"/>
          <w:lang w:eastAsia="zh-CN"/>
        </w:rPr>
        <w:t>（</w:t>
      </w:r>
      <w:r>
        <w:rPr>
          <w:rFonts w:hint="eastAsia" w:ascii="仿宋" w:hAnsi="仿宋" w:eastAsia="仿宋" w:cs="仿宋"/>
          <w:b w:val="0"/>
          <w:bCs/>
          <w:sz w:val="21"/>
          <w:szCs w:val="21"/>
          <w:lang w:val="en-US" w:eastAsia="zh-CN"/>
        </w:rPr>
        <w:t>2）</w:t>
      </w:r>
      <w:r>
        <w:rPr>
          <w:rFonts w:hint="eastAsia" w:ascii="仿宋" w:hAnsi="仿宋" w:eastAsia="仿宋" w:cs="仿宋"/>
          <w:b w:val="0"/>
          <w:bCs/>
          <w:sz w:val="21"/>
          <w:szCs w:val="21"/>
        </w:rPr>
        <w:t>项目成本费用预测及依据</w:t>
      </w:r>
    </w:p>
    <w:p w14:paraId="2D729D36">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本项目主要成本为燃料动力费、人员工资与福利费、保洁维护费、折旧与摊销费、运营及管理费、利息支出等费用组成。</w:t>
      </w:r>
    </w:p>
    <w:p w14:paraId="54D0D4C9">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①燃料动力费</w:t>
      </w:r>
    </w:p>
    <w:p w14:paraId="1F985547">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项目建设完成后，本项目生产服务用房用电用水由运营方承担。按实际生产量估算，价格依据现行市场确定，当项目达到设计达产能力100%，年成本费用为2.6万元/年，考虑到储能波谷充电，波峰放电，电池充电放每天消耗电能3200kWh，波谷充电成本0.35元/kWh，年消耗电能3200kWh*360*0.35元/kWh=40.32万元。项目运营期内年均燃料动力费成本41.17万元。</w:t>
      </w:r>
    </w:p>
    <w:p w14:paraId="2421107B">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②人员工资与福利成本</w:t>
      </w:r>
    </w:p>
    <w:p w14:paraId="108DE602">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本项目编制拟定为6人，主要为运营、维修维护管理人员，平均工资标准为100000元/年，考虑平均社会发展水平，费用每年3增长5%；经计算，年均职工薪酬及福利费为62.14万元。</w:t>
      </w:r>
    </w:p>
    <w:p w14:paraId="451B72A5">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③保洁维护费</w:t>
      </w:r>
    </w:p>
    <w:p w14:paraId="3F715289">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参考市场运维成本，结合项目实际情况，按照年折旧费的8%计取，经计算项目运营期内年均保洁维护费为28.79万元。</w:t>
      </w:r>
    </w:p>
    <w:p w14:paraId="4DD5759E">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④折旧与摊销</w:t>
      </w:r>
    </w:p>
    <w:p w14:paraId="2D6BE3E5">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本项目按直线法计算折旧，本项目主要是光伏设备和储能设备，该设备折旧年限为20年，残值率为5%。项目运营期内年均折旧额为359.53万元。</w:t>
      </w:r>
    </w:p>
    <w:p w14:paraId="591F5BC9">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⑤运营及管理费</w:t>
      </w:r>
    </w:p>
    <w:p w14:paraId="27D523C6">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主要为光伏发电设备、储能系统管理和光伏充电桩等，结合项目实际情况，按照年营业收入2%计取，则项目合计运营及管理费年均为23.92万元。</w:t>
      </w:r>
    </w:p>
    <w:p w14:paraId="13E39BE8">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⑥利息支出</w:t>
      </w:r>
    </w:p>
    <w:p w14:paraId="3A16F91D">
      <w:pPr>
        <w:keepNext w:val="0"/>
        <w:keepLines w:val="0"/>
        <w:pageBreakBefore w:val="0"/>
        <w:widowControl w:val="0"/>
        <w:numPr>
          <w:ilvl w:val="0"/>
          <w:numId w:val="0"/>
        </w:numPr>
        <w:pBdr>
          <w:bottom w:val="none" w:color="auto" w:sz="0" w:space="0"/>
        </w:pBd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r>
        <w:rPr>
          <w:rFonts w:hint="eastAsia" w:ascii="仿宋" w:hAnsi="仿宋" w:eastAsia="仿宋" w:cs="宋体"/>
          <w:b w:val="0"/>
          <w:bCs w:val="0"/>
          <w:kern w:val="2"/>
          <w:sz w:val="21"/>
          <w:szCs w:val="21"/>
          <w:lang w:val="en-US" w:eastAsia="zh-CN" w:bidi="ar-SA"/>
        </w:rPr>
        <w:t>项目申请贷款7000万元，年限为12年，其中建设期0.5年，建设期利息计入总投资，利率为4.50%。运营期内每年还本付息，具体情况见《还本付息表》。</w:t>
      </w:r>
    </w:p>
    <w:p w14:paraId="39F6824A">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firstLine="420" w:firstLineChars="200"/>
        <w:jc w:val="left"/>
        <w:textAlignment w:val="auto"/>
        <w:rPr>
          <w:rFonts w:hint="eastAsia" w:ascii="仿宋" w:hAnsi="仿宋" w:eastAsia="仿宋" w:cs="宋体"/>
          <w:b w:val="0"/>
          <w:bCs w:val="0"/>
          <w:kern w:val="2"/>
          <w:sz w:val="21"/>
          <w:szCs w:val="21"/>
          <w:lang w:val="en-US" w:eastAsia="zh-CN" w:bidi="ar-SA"/>
        </w:rPr>
      </w:pPr>
    </w:p>
    <w:p w14:paraId="006A884B">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ind w:left="0" w:leftChars="0" w:firstLine="420" w:firstLineChars="200"/>
        <w:jc w:val="left"/>
        <w:textAlignment w:val="auto"/>
        <w:rPr>
          <w:rFonts w:hint="eastAsia" w:ascii="仿宋" w:hAnsi="仿宋" w:eastAsia="仿宋" w:cs="宋体"/>
          <w:b w:val="0"/>
          <w:bCs w:val="0"/>
          <w:kern w:val="2"/>
          <w:sz w:val="21"/>
          <w:szCs w:val="21"/>
          <w:lang w:val="en-US" w:eastAsia="zh-CN" w:bidi="ar-SA"/>
        </w:rPr>
        <w:sectPr>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6C057600">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仿宋" w:hAnsi="仿宋" w:eastAsia="仿宋" w:cs="仿宋"/>
          <w:b/>
          <w:bCs/>
          <w:i w:val="0"/>
          <w:iCs w:val="0"/>
          <w:color w:val="FF0000"/>
          <w:kern w:val="0"/>
          <w:sz w:val="28"/>
          <w:szCs w:val="28"/>
          <w:u w:val="none"/>
          <w:lang w:val="en-US" w:eastAsia="zh-CN"/>
        </w:rPr>
      </w:pPr>
      <w:bookmarkStart w:id="8" w:name="_Toc15461"/>
      <w:bookmarkStart w:id="9" w:name="_Toc8243"/>
      <w:bookmarkStart w:id="10" w:name="_Toc7038"/>
      <w:bookmarkStart w:id="11" w:name="_Toc2190"/>
      <w:r>
        <w:rPr>
          <w:rFonts w:hint="eastAsia" w:ascii="仿宋" w:hAnsi="仿宋" w:eastAsia="仿宋" w:cs="仿宋"/>
          <w:b/>
          <w:bCs/>
          <w:i w:val="0"/>
          <w:iCs w:val="0"/>
          <w:color w:val="000000"/>
          <w:kern w:val="0"/>
          <w:sz w:val="28"/>
          <w:szCs w:val="28"/>
          <w:u w:val="none"/>
          <w:lang w:val="en-US" w:eastAsia="zh-CN"/>
        </w:rPr>
        <w:t>附表</w:t>
      </w:r>
      <w:r>
        <w:rPr>
          <w:rFonts w:hint="eastAsia" w:ascii="仿宋" w:hAnsi="仿宋" w:eastAsia="仿宋" w:cs="仿宋"/>
          <w:b/>
          <w:bCs/>
          <w:i w:val="0"/>
          <w:iCs w:val="0"/>
          <w:color w:val="000000" w:themeColor="text1"/>
          <w:kern w:val="0"/>
          <w:sz w:val="28"/>
          <w:szCs w:val="28"/>
          <w:u w:val="none"/>
          <w:lang w:val="en-US" w:eastAsia="zh-CN"/>
          <w14:textFill>
            <w14:solidFill>
              <w14:schemeClr w14:val="tx1"/>
            </w14:solidFill>
          </w14:textFill>
        </w:rPr>
        <w:t>：总成本费用表</w:t>
      </w:r>
      <w:bookmarkEnd w:id="8"/>
      <w:bookmarkEnd w:id="9"/>
      <w:bookmarkEnd w:id="10"/>
      <w:bookmarkEnd w:id="11"/>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169"/>
        <w:gridCol w:w="1588"/>
        <w:gridCol w:w="1588"/>
        <w:gridCol w:w="1588"/>
        <w:gridCol w:w="1588"/>
        <w:gridCol w:w="1588"/>
        <w:gridCol w:w="1591"/>
      </w:tblGrid>
      <w:tr w14:paraId="387F9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13963" w:type="dxa"/>
            <w:gridSpan w:val="9"/>
            <w:tcBorders>
              <w:top w:val="nil"/>
              <w:left w:val="nil"/>
              <w:bottom w:val="nil"/>
              <w:right w:val="nil"/>
            </w:tcBorders>
            <w:shd w:val="clear" w:color="auto" w:fill="auto"/>
            <w:noWrap/>
            <w:vAlign w:val="center"/>
          </w:tcPr>
          <w:p w14:paraId="4E4D31A9">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4E2EE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2EF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B52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项目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0DB1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合计</w:t>
            </w:r>
          </w:p>
        </w:tc>
        <w:tc>
          <w:tcPr>
            <w:tcW w:w="95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C0C85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计算期</w:t>
            </w:r>
          </w:p>
        </w:tc>
      </w:tr>
      <w:tr w14:paraId="25E7E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DF0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9A9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2142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D7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C1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5C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70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62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42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6</w:t>
            </w:r>
          </w:p>
        </w:tc>
      </w:tr>
      <w:tr w14:paraId="12D68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05D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600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外购燃料及动力费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BF9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494.02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CBE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21.46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88F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80D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424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5DC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42.96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1F2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42.96</w:t>
            </w:r>
          </w:p>
        </w:tc>
      </w:tr>
      <w:tr w14:paraId="70007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518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86A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工资及福利费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9F3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745.67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7DE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30F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178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B5A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63.00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0B2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63.00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2FC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66.15</w:t>
            </w:r>
          </w:p>
        </w:tc>
      </w:tr>
      <w:tr w14:paraId="72E36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FB3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9A3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保洁维护费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F98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345.53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E43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15.02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B6D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049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ECE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746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990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30.05</w:t>
            </w:r>
          </w:p>
        </w:tc>
      </w:tr>
      <w:tr w14:paraId="776E2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1122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243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管理费及其他</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FCE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287.07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CAD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06E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854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24.69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CB0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24.73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C46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24.77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60D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24.77</w:t>
            </w:r>
          </w:p>
        </w:tc>
      </w:tr>
      <w:tr w14:paraId="70804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193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6B7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经营成本（1+2+3+4+5+6）</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AA8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1872.28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589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78.79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AFC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157.66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505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157.70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124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160.74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0FD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160.78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18F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163.93</w:t>
            </w:r>
          </w:p>
        </w:tc>
      </w:tr>
      <w:tr w14:paraId="68058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BD4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457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折旧费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77B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4319.12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A26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187.79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0DD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959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DCD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F68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375.58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BA0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375.58</w:t>
            </w:r>
          </w:p>
        </w:tc>
      </w:tr>
      <w:tr w14:paraId="49459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772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C4E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摊销费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722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DEB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BBA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12F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08B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5EB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18E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2B31A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074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15C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利息支出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E17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1982.25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3B3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155.25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3D7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294.75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C0B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272.25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33F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248.63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C0E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223.88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724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198.00</w:t>
            </w:r>
          </w:p>
        </w:tc>
      </w:tr>
      <w:tr w14:paraId="7F292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975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F44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总成本费用合计（6+7+8+9）</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B03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8173.65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CD25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421.83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C3F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827.99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1B5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805.52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05D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784.94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C86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760.23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657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737.50</w:t>
            </w:r>
          </w:p>
        </w:tc>
      </w:tr>
      <w:tr w14:paraId="1E251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71A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9EB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其中：固定成本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1D9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6588.43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E8F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355.35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B4F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694.98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056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672.52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0ED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648.93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C74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624.22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9D7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598.35</w:t>
            </w:r>
          </w:p>
        </w:tc>
      </w:tr>
      <w:tr w14:paraId="42716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C30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790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可变成本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371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1239.69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1B9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51.46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16C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C1A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C99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105.96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1BE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105.96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525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109.11</w:t>
            </w:r>
          </w:p>
        </w:tc>
      </w:tr>
    </w:tbl>
    <w:p w14:paraId="08DD276D">
      <w:pPr>
        <w:rPr>
          <w:rFonts w:hint="eastAsia" w:ascii="仿宋" w:hAnsi="仿宋" w:eastAsia="仿宋" w:cs="仿宋"/>
          <w:b/>
          <w:bCs/>
          <w:lang w:val="en-US" w:eastAsia="zh-CN"/>
        </w:rPr>
      </w:pPr>
      <w:r>
        <w:rPr>
          <w:rFonts w:hint="eastAsia" w:ascii="仿宋" w:hAnsi="仿宋" w:eastAsia="仿宋" w:cs="仿宋"/>
          <w:b/>
          <w:bCs/>
          <w:lang w:val="en-US" w:eastAsia="zh-CN"/>
        </w:rPr>
        <w:br w:type="page"/>
      </w:r>
    </w:p>
    <w:p w14:paraId="620B18F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仿宋" w:hAnsi="仿宋" w:eastAsia="仿宋" w:cs="仿宋"/>
          <w:b/>
          <w:bCs/>
          <w:i w:val="0"/>
          <w:iCs w:val="0"/>
          <w:color w:val="auto"/>
          <w:kern w:val="0"/>
          <w:sz w:val="28"/>
          <w:szCs w:val="28"/>
          <w:u w:val="none"/>
          <w:lang w:val="en-US" w:eastAsia="zh-CN"/>
        </w:rPr>
      </w:pPr>
      <w:r>
        <w:rPr>
          <w:rFonts w:hint="eastAsia" w:ascii="仿宋" w:hAnsi="仿宋" w:eastAsia="仿宋" w:cs="仿宋"/>
          <w:b/>
          <w:bCs/>
          <w:i w:val="0"/>
          <w:iCs w:val="0"/>
          <w:color w:val="auto"/>
          <w:kern w:val="0"/>
          <w:sz w:val="28"/>
          <w:szCs w:val="28"/>
          <w:u w:val="none"/>
          <w:lang w:val="en-US" w:eastAsia="zh-CN"/>
        </w:rPr>
        <w:t>附表：总成本费用表</w:t>
      </w:r>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214"/>
        <w:gridCol w:w="1581"/>
        <w:gridCol w:w="1581"/>
        <w:gridCol w:w="1581"/>
        <w:gridCol w:w="1581"/>
        <w:gridCol w:w="1581"/>
        <w:gridCol w:w="1581"/>
      </w:tblGrid>
      <w:tr w14:paraId="1ABF9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13963" w:type="dxa"/>
            <w:gridSpan w:val="9"/>
            <w:tcBorders>
              <w:top w:val="nil"/>
              <w:left w:val="nil"/>
              <w:bottom w:val="nil"/>
              <w:right w:val="nil"/>
            </w:tcBorders>
            <w:shd w:val="clear" w:color="auto" w:fill="auto"/>
            <w:noWrap/>
            <w:vAlign w:val="center"/>
          </w:tcPr>
          <w:p w14:paraId="260D1842">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55BB9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C4C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254A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项目</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582B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合计</w:t>
            </w:r>
          </w:p>
        </w:tc>
        <w:tc>
          <w:tcPr>
            <w:tcW w:w="94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092A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计算期</w:t>
            </w:r>
          </w:p>
        </w:tc>
      </w:tr>
      <w:tr w14:paraId="4EF0A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117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FF1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FDB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4C2AE2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5C3D6F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7F5126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14C6DD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10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4140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11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3BF20A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 xml:space="preserve">12 </w:t>
            </w:r>
          </w:p>
        </w:tc>
      </w:tr>
      <w:tr w14:paraId="47A0D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F9A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53A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外购燃料及动力费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1BD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494.02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AC6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EE6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887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D88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EF0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96E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42.96</w:t>
            </w:r>
          </w:p>
        </w:tc>
      </w:tr>
      <w:tr w14:paraId="3A25A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917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E44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工资及福利费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2D6F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745.67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F67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B77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935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4A5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BC0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69.46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4EB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69.46</w:t>
            </w:r>
          </w:p>
        </w:tc>
      </w:tr>
      <w:tr w14:paraId="17FA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1F1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D67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保洁维护费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715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345.53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4FA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060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FE4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34C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112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C49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30.05</w:t>
            </w:r>
          </w:p>
        </w:tc>
      </w:tr>
      <w:tr w14:paraId="4DEB2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617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9E6C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管理费及其他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5AB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287.07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B65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25.27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A80D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25.24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0E8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25.21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245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25.17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D72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25.14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3D2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25.11</w:t>
            </w:r>
          </w:p>
        </w:tc>
      </w:tr>
      <w:tr w14:paraId="55D9C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B0F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406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经营成本（1+2+3+4+5+6）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BD4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1872.28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E42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164.42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A51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164.39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56F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164.36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A5CF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164.33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602C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167.61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9F0A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167.57</w:t>
            </w:r>
          </w:p>
        </w:tc>
      </w:tr>
      <w:tr w14:paraId="0B341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F21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85B1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折旧费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CF5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4319.12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475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FA2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8B2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193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089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817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375.58</w:t>
            </w:r>
          </w:p>
        </w:tc>
      </w:tr>
      <w:tr w14:paraId="1120C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7B2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A95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摊销费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0AA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87F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6C9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5B8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1E3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67A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EDB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7F91C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A13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C14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利息支出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B34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1982.25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384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171.00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714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142.88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D32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113.63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E65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83.25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93B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51.75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383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27.00</w:t>
            </w:r>
          </w:p>
        </w:tc>
      </w:tr>
      <w:tr w14:paraId="774FD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6CF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CC4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总成本费用合计（6+7+8+9）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42C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8173.65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D84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711.00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20B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682.84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734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653.56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B3F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623.15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8AF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594.93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AB4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570.15</w:t>
            </w:r>
          </w:p>
        </w:tc>
      </w:tr>
      <w:tr w14:paraId="63607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08E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D26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其中：固定成本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833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6588.43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E06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571.84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205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543.69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D13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514.41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C00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484.00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E07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452.47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534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427.69</w:t>
            </w:r>
          </w:p>
        </w:tc>
      </w:tr>
      <w:tr w14:paraId="30F54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56D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9BA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可变成本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B3F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1239.69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E40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A29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A89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0CA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DDA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112.42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A03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112.42</w:t>
            </w:r>
          </w:p>
        </w:tc>
      </w:tr>
    </w:tbl>
    <w:p w14:paraId="5005FA45">
      <w:r>
        <w:br w:type="page"/>
      </w:r>
    </w:p>
    <w:p w14:paraId="1989B884">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after="157" w:afterLines="50" w:line="360" w:lineRule="auto"/>
        <w:jc w:val="left"/>
        <w:textAlignment w:val="auto"/>
        <w:rPr>
          <w:rFonts w:hint="eastAsia" w:ascii="仿宋" w:hAnsi="仿宋" w:eastAsia="仿宋" w:cs="宋体"/>
          <w:b w:val="0"/>
          <w:bCs w:val="0"/>
          <w:kern w:val="2"/>
          <w:sz w:val="21"/>
          <w:szCs w:val="21"/>
          <w:lang w:val="en-US" w:eastAsia="zh-CN" w:bidi="ar-SA"/>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25755E41">
      <w:pPr>
        <w:spacing w:line="440" w:lineRule="exact"/>
        <w:ind w:firstLine="420" w:firstLineChars="200"/>
        <w:jc w:val="left"/>
        <w:outlineLvl w:val="2"/>
        <w:rPr>
          <w:rFonts w:ascii="仿宋" w:hAnsi="仿宋" w:eastAsia="仿宋" w:cs="仿宋"/>
          <w:bCs/>
          <w:szCs w:val="21"/>
        </w:rPr>
      </w:pPr>
      <w:r>
        <w:rPr>
          <w:rFonts w:hint="eastAsia" w:ascii="仿宋" w:hAnsi="仿宋" w:eastAsia="仿宋" w:cs="仿宋"/>
          <w:bCs/>
          <w:szCs w:val="21"/>
          <w:lang w:eastAsia="zh-CN"/>
        </w:rPr>
        <w:t>（</w:t>
      </w:r>
      <w:r>
        <w:rPr>
          <w:rFonts w:hint="eastAsia" w:ascii="仿宋" w:hAnsi="仿宋" w:eastAsia="仿宋" w:cs="仿宋"/>
          <w:bCs/>
          <w:szCs w:val="21"/>
          <w:lang w:val="en-US" w:eastAsia="zh-CN"/>
        </w:rPr>
        <w:t>3）</w:t>
      </w:r>
      <w:r>
        <w:rPr>
          <w:rFonts w:hint="eastAsia" w:ascii="仿宋" w:hAnsi="仿宋" w:eastAsia="仿宋" w:cs="仿宋"/>
          <w:bCs/>
          <w:szCs w:val="21"/>
        </w:rPr>
        <w:t>项目还款计划</w:t>
      </w:r>
    </w:p>
    <w:p w14:paraId="2633C898">
      <w:pPr>
        <w:tabs>
          <w:tab w:val="left" w:pos="-142"/>
        </w:tabs>
        <w:spacing w:line="440" w:lineRule="exact"/>
        <w:ind w:firstLine="420" w:firstLineChars="200"/>
        <w:rPr>
          <w:rFonts w:hint="eastAsia" w:ascii="仿宋" w:hAnsi="仿宋" w:eastAsia="仿宋" w:cs="仿宋"/>
          <w:bCs/>
          <w:szCs w:val="21"/>
          <w:lang w:val="en-US" w:eastAsia="zh-CN"/>
        </w:rPr>
      </w:pPr>
      <w:r>
        <w:rPr>
          <w:rFonts w:hint="eastAsia" w:ascii="仿宋" w:hAnsi="仿宋" w:eastAsia="仿宋" w:cs="仿宋"/>
          <w:bCs/>
          <w:szCs w:val="21"/>
          <w:lang w:val="en-US" w:eastAsia="zh-CN"/>
        </w:rPr>
        <w:t>本笔贷款额度7000万元，按照11.5年还款期设定分期还款计划后，估算还款期还本付息金额为9061.00 万元，运营期总收入为14353.45万元，还款期各年度均能覆盖当年还本付息金额，综合偿债备付率为1.16，第一还款来源符合制度规定。详见项目介绍中的贷款还本付息计划及利润及利润分配表。</w:t>
      </w:r>
    </w:p>
    <w:p w14:paraId="7CBD423B">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仿宋"/>
          <w:bCs/>
          <w:szCs w:val="21"/>
          <w:lang w:val="en-US" w:eastAsia="zh-CN"/>
        </w:rPr>
        <w:t>获嘉县支行申请给予</w:t>
      </w:r>
      <w:r>
        <w:rPr>
          <w:rFonts w:ascii="仿宋" w:hAnsi="仿宋" w:eastAsia="仿宋" w:cs="仿宋"/>
          <w:i w:val="0"/>
          <w:strike w:val="0"/>
          <w:spacing w:val="0"/>
          <w:u w:val="none"/>
        </w:rPr>
        <w:t>获嘉大成包装源网荷储项目</w:t>
      </w:r>
      <w:r>
        <w:rPr>
          <w:rFonts w:hint="eastAsia" w:ascii="仿宋" w:hAnsi="仿宋" w:eastAsia="仿宋" w:cs="仿宋"/>
          <w:bCs/>
          <w:szCs w:val="21"/>
          <w:lang w:val="en-US" w:eastAsia="zh-CN"/>
        </w:rPr>
        <w:t>贷款7000万元，期限12年，专项用于</w:t>
      </w:r>
      <w:r>
        <w:rPr>
          <w:rFonts w:ascii="仿宋" w:hAnsi="仿宋" w:eastAsia="仿宋" w:cs="仿宋"/>
          <w:i w:val="0"/>
          <w:strike w:val="0"/>
          <w:spacing w:val="0"/>
          <w:u w:val="none"/>
        </w:rPr>
        <w:t>河南大成包装材料有限公司源网荷储一体化项目</w:t>
      </w:r>
      <w:r>
        <w:rPr>
          <w:rFonts w:hint="eastAsia" w:ascii="仿宋" w:hAnsi="仿宋" w:eastAsia="仿宋" w:cs="仿宋"/>
          <w:bCs/>
          <w:szCs w:val="21"/>
          <w:lang w:val="en-US" w:eastAsia="zh-CN"/>
        </w:rPr>
        <w:t>建设，本项目担保方式</w:t>
      </w:r>
      <w:r>
        <w:rPr>
          <w:rFonts w:hint="eastAsia" w:ascii="仿宋" w:hAnsi="仿宋" w:eastAsia="仿宋" w:cs="仿宋"/>
          <w:bCs/>
          <w:color w:val="000000"/>
          <w:szCs w:val="21"/>
          <w:lang w:val="en-US" w:eastAsia="zh-CN"/>
        </w:rPr>
        <w:t>为河南同盟国资集团有限公司提供连带责任保</w:t>
      </w:r>
      <w:r>
        <w:rPr>
          <w:rFonts w:hint="eastAsia" w:ascii="仿宋" w:hAnsi="仿宋" w:eastAsia="仿宋" w:cs="仿宋"/>
          <w:bCs/>
          <w:szCs w:val="21"/>
          <w:lang w:val="en-US" w:eastAsia="zh-CN"/>
        </w:rPr>
        <w:t>证担保并追加项目全部资产抵押。按季还息，建设期第0.5年不还本，从后0.5年开始按季分期还本，第0.5年合计归还贷款本金不低于200万元、第二年合计归还贷款本金不低于500万元、第三年合计归还本金不低于500万元、第四年合计归还本金不低于550万元、第五年每年归还本金不低于550万元、第六年合计归还本金不低于600万元、第七年合计归还本金不低于600万元,第八九年合计归还本金不低于650万元，第十年合计归还本金每年不低于700万元、第十一年合计归还本金不低于700万元，第十二年每年归还本金不低于800万元。</w:t>
      </w:r>
    </w:p>
    <w:p w14:paraId="71625A8A">
      <w:pPr>
        <w:tabs>
          <w:tab w:val="left" w:pos="-142"/>
        </w:tabs>
        <w:spacing w:line="440" w:lineRule="exact"/>
        <w:ind w:firstLine="723" w:firstLineChars="200"/>
        <w:rPr>
          <w:rFonts w:hint="eastAsia" w:ascii="仿宋" w:hAnsi="仿宋" w:eastAsia="仿宋" w:cs="Arial"/>
          <w:b/>
          <w:bCs/>
          <w:sz w:val="36"/>
          <w:szCs w:val="36"/>
          <w:lang w:val="en-US" w:eastAsia="zh-CN"/>
        </w:rPr>
        <w:sectPr>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03B5FB14">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仿宋" w:hAnsi="仿宋" w:eastAsia="仿宋" w:cs="仿宋"/>
          <w:b/>
          <w:bCs/>
          <w:i w:val="0"/>
          <w:iCs w:val="0"/>
          <w:color w:val="000000" w:themeColor="text1"/>
          <w:kern w:val="0"/>
          <w:sz w:val="28"/>
          <w:szCs w:val="28"/>
          <w:u w:val="none"/>
          <w:lang w:val="en-US" w:eastAsia="zh-CN"/>
          <w14:textFill>
            <w14:solidFill>
              <w14:schemeClr w14:val="tx1"/>
            </w14:solidFill>
          </w14:textFill>
        </w:rPr>
      </w:pPr>
      <w:bookmarkStart w:id="12" w:name="_Toc24801"/>
      <w:bookmarkStart w:id="13" w:name="_Toc11668"/>
      <w:bookmarkStart w:id="14" w:name="_Toc21665"/>
      <w:bookmarkStart w:id="15" w:name="_Toc27178"/>
      <w:r>
        <w:rPr>
          <w:rFonts w:hint="eastAsia" w:ascii="仿宋" w:hAnsi="仿宋" w:eastAsia="仿宋" w:cs="仿宋"/>
          <w:b/>
          <w:bCs/>
          <w:i w:val="0"/>
          <w:iCs w:val="0"/>
          <w:color w:val="000000" w:themeColor="text1"/>
          <w:kern w:val="0"/>
          <w:sz w:val="28"/>
          <w:szCs w:val="28"/>
          <w:u w:val="none"/>
          <w:lang w:val="en-US" w:eastAsia="zh-CN"/>
          <w14:textFill>
            <w14:solidFill>
              <w14:schemeClr w14:val="tx1"/>
            </w14:solidFill>
          </w14:textFill>
        </w:rPr>
        <w:t>附表：还本付息表</w:t>
      </w:r>
      <w:bookmarkEnd w:id="12"/>
      <w:bookmarkEnd w:id="13"/>
      <w:bookmarkEnd w:id="14"/>
      <w:bookmarkEnd w:id="15"/>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2145"/>
        <w:gridCol w:w="1020"/>
        <w:gridCol w:w="1438"/>
        <w:gridCol w:w="1438"/>
        <w:gridCol w:w="1438"/>
        <w:gridCol w:w="1438"/>
        <w:gridCol w:w="1438"/>
        <w:gridCol w:w="1438"/>
        <w:gridCol w:w="1441"/>
      </w:tblGrid>
      <w:tr w14:paraId="2797F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3946" w:type="dxa"/>
            <w:gridSpan w:val="10"/>
            <w:tcBorders>
              <w:top w:val="nil"/>
              <w:left w:val="nil"/>
              <w:bottom w:val="nil"/>
              <w:right w:val="nil"/>
            </w:tcBorders>
            <w:shd w:val="clear" w:color="auto" w:fill="auto"/>
            <w:noWrap/>
            <w:vAlign w:val="center"/>
          </w:tcPr>
          <w:p w14:paraId="76E2C0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4DE3C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5FE6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序号</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138A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项 目</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7E3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合计</w:t>
            </w:r>
          </w:p>
        </w:tc>
        <w:tc>
          <w:tcPr>
            <w:tcW w:w="10069" w:type="dxa"/>
            <w:gridSpan w:val="7"/>
            <w:tcBorders>
              <w:top w:val="single" w:color="000000" w:sz="4" w:space="0"/>
              <w:left w:val="single" w:color="000000" w:sz="4" w:space="0"/>
              <w:bottom w:val="single" w:color="000000" w:sz="4" w:space="0"/>
              <w:right w:val="nil"/>
            </w:tcBorders>
            <w:shd w:val="clear" w:color="auto" w:fill="auto"/>
            <w:vAlign w:val="center"/>
          </w:tcPr>
          <w:p w14:paraId="360AD7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计算期</w:t>
            </w:r>
          </w:p>
        </w:tc>
      </w:tr>
      <w:tr w14:paraId="2E03E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23F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9F1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AFD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F4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0.5建设期</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25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0.5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4E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30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36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D1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FA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6</w:t>
            </w:r>
          </w:p>
        </w:tc>
      </w:tr>
      <w:tr w14:paraId="037A3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ABD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CE0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建设投资借款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61B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A27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5E9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0F9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A33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2ED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D47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042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07ABE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936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BD8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期初借款余额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3BF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919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62C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FA9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C5E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6300.00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774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EE8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5250.00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F08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4700.00</w:t>
            </w:r>
          </w:p>
        </w:tc>
      </w:tr>
      <w:tr w14:paraId="6B91C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3CB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4BC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当期还本付息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0D4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9061.00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BBA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31F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355.25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F0F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794.75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023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772.25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872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798.63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810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773.88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B02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798.00</w:t>
            </w:r>
          </w:p>
        </w:tc>
      </w:tr>
      <w:tr w14:paraId="19801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0EC9">
            <w:pPr>
              <w:jc w:val="center"/>
              <w:rPr>
                <w:rFonts w:hint="eastAsia" w:ascii="仿宋" w:hAnsi="仿宋" w:eastAsia="仿宋" w:cs="仿宋"/>
                <w:i w:val="0"/>
                <w:iCs w:val="0"/>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54C4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其中：还本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21C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7BD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DFB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0B6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DB8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94F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550.00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131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897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r>
      <w:tr w14:paraId="7EFA3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0300">
            <w:pPr>
              <w:jc w:val="center"/>
              <w:rPr>
                <w:rFonts w:hint="eastAsia" w:ascii="仿宋" w:hAnsi="仿宋" w:eastAsia="仿宋" w:cs="仿宋"/>
                <w:i w:val="0"/>
                <w:iCs w:val="0"/>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EB2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F04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2061.00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2AB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4CE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155.25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78A2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294.75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64B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272.25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C8C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248.63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EBAD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223.88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850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198.00</w:t>
            </w:r>
          </w:p>
        </w:tc>
      </w:tr>
      <w:tr w14:paraId="23863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B12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CE5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期末借款余额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9A7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F3A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82D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F0F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6300.00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7ED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96A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5250.00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F04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4700.00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422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4100.00</w:t>
            </w:r>
          </w:p>
        </w:tc>
      </w:tr>
      <w:tr w14:paraId="123F7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AE5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A8F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可用于还本付息的资金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74E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10542.98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AE8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3BE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453.32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27F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908.34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A7F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910.09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EE5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908.84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EE6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910.59</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624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907.65</w:t>
            </w:r>
          </w:p>
        </w:tc>
      </w:tr>
      <w:tr w14:paraId="3E0EE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2117F">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指标</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260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利息备付率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290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5.12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5767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8B3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2.92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FDC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3.08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74B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DA6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3.66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78FC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4.07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D420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4.58</w:t>
            </w:r>
          </w:p>
        </w:tc>
      </w:tr>
      <w:tr w14:paraId="6F5A5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FC0EF">
            <w:pPr>
              <w:jc w:val="center"/>
              <w:rPr>
                <w:rFonts w:hint="eastAsia" w:ascii="仿宋" w:hAnsi="仿宋" w:eastAsia="仿宋" w:cs="仿宋"/>
                <w:i w:val="0"/>
                <w:iCs w:val="0"/>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4F51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偿债备付率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5AC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9E5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7B4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0ED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3B0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A86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711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78C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1.14</w:t>
            </w:r>
          </w:p>
        </w:tc>
      </w:tr>
    </w:tbl>
    <w:p w14:paraId="361E87F3">
      <w:pPr>
        <w:rPr>
          <w:rFonts w:hint="eastAsia" w:ascii="仿宋" w:hAnsi="仿宋" w:eastAsia="仿宋" w:cs="仿宋"/>
        </w:rPr>
      </w:pPr>
      <w:r>
        <w:rPr>
          <w:rFonts w:hint="eastAsia" w:ascii="仿宋" w:hAnsi="仿宋" w:eastAsia="仿宋" w:cs="仿宋"/>
        </w:rPr>
        <w:br w:type="page"/>
      </w:r>
    </w:p>
    <w:p w14:paraId="287E13B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仿宋" w:hAnsi="仿宋" w:eastAsia="仿宋" w:cs="仿宋"/>
          <w:b/>
          <w:bCs/>
          <w:i w:val="0"/>
          <w:iCs w:val="0"/>
          <w:color w:val="auto"/>
          <w:kern w:val="0"/>
          <w:sz w:val="28"/>
          <w:szCs w:val="28"/>
          <w:u w:val="none"/>
          <w:lang w:val="en-US" w:eastAsia="zh-CN"/>
        </w:rPr>
      </w:pPr>
      <w:r>
        <w:rPr>
          <w:rFonts w:hint="eastAsia" w:ascii="仿宋" w:hAnsi="仿宋" w:eastAsia="仿宋" w:cs="仿宋"/>
          <w:b/>
          <w:bCs/>
          <w:i w:val="0"/>
          <w:iCs w:val="0"/>
          <w:color w:val="auto"/>
          <w:kern w:val="0"/>
          <w:sz w:val="28"/>
          <w:szCs w:val="28"/>
          <w:u w:val="none"/>
          <w:lang w:val="en-US" w:eastAsia="zh-CN"/>
        </w:rPr>
        <w:t>附表：还本付息表</w:t>
      </w:r>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2085"/>
        <w:gridCol w:w="1200"/>
        <w:gridCol w:w="1633"/>
        <w:gridCol w:w="1633"/>
        <w:gridCol w:w="1633"/>
        <w:gridCol w:w="1633"/>
        <w:gridCol w:w="1633"/>
        <w:gridCol w:w="1634"/>
      </w:tblGrid>
      <w:tr w14:paraId="4C307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3946" w:type="dxa"/>
            <w:gridSpan w:val="9"/>
            <w:tcBorders>
              <w:top w:val="nil"/>
              <w:left w:val="nil"/>
              <w:bottom w:val="nil"/>
              <w:right w:val="nil"/>
            </w:tcBorders>
            <w:shd w:val="clear" w:color="auto" w:fill="auto"/>
            <w:noWrap/>
            <w:vAlign w:val="center"/>
          </w:tcPr>
          <w:p w14:paraId="2C78B6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6FA57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F83C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序号</w:t>
            </w:r>
          </w:p>
        </w:tc>
        <w:tc>
          <w:tcPr>
            <w:tcW w:w="2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F0B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项 目</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F388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合计</w:t>
            </w:r>
          </w:p>
        </w:tc>
        <w:tc>
          <w:tcPr>
            <w:tcW w:w="9799" w:type="dxa"/>
            <w:gridSpan w:val="6"/>
            <w:tcBorders>
              <w:top w:val="single" w:color="000000" w:sz="4" w:space="0"/>
              <w:left w:val="single" w:color="000000" w:sz="4" w:space="0"/>
              <w:bottom w:val="single" w:color="000000" w:sz="4" w:space="0"/>
              <w:right w:val="nil"/>
            </w:tcBorders>
            <w:shd w:val="clear" w:color="auto" w:fill="auto"/>
            <w:vAlign w:val="center"/>
          </w:tcPr>
          <w:p w14:paraId="2C8AE4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计算期</w:t>
            </w:r>
          </w:p>
        </w:tc>
      </w:tr>
      <w:tr w14:paraId="0580B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48D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2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90D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43A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00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A7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1A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5E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02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0F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12</w:t>
            </w:r>
          </w:p>
        </w:tc>
      </w:tr>
      <w:tr w14:paraId="656F8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250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303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建设投资借款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F8F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7000.00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EBB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868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C75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F09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EFB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28C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58FEB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CF4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24F0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期初借款余额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912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FBA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4100.00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941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B38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2850.00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63A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49F4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3F3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800.00</w:t>
            </w:r>
          </w:p>
        </w:tc>
      </w:tr>
      <w:tr w14:paraId="08FD8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FAE2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A7E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当期还本付息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960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9061.00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579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771.00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AB6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792.88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4205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763.63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19C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783.25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4EF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751.75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B8D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827.00</w:t>
            </w:r>
          </w:p>
        </w:tc>
      </w:tr>
      <w:tr w14:paraId="70018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FF6D">
            <w:pPr>
              <w:jc w:val="center"/>
              <w:rPr>
                <w:rFonts w:hint="eastAsia" w:ascii="仿宋" w:hAnsi="仿宋" w:eastAsia="仿宋" w:cs="仿宋"/>
                <w:i w:val="0"/>
                <w:iCs w:val="0"/>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3C04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其中：还本</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1FA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7000.00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AAF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829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F10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4A8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09B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CF2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800.00</w:t>
            </w:r>
          </w:p>
        </w:tc>
      </w:tr>
      <w:tr w14:paraId="08076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3D48">
            <w:pPr>
              <w:jc w:val="center"/>
              <w:rPr>
                <w:rFonts w:hint="eastAsia" w:ascii="仿宋" w:hAnsi="仿宋" w:eastAsia="仿宋" w:cs="仿宋"/>
                <w:i w:val="0"/>
                <w:iCs w:val="0"/>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A82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C27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2061.00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7F7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171.00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235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142.88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CA1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113.63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2CE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83.25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7D2A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51.75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7CE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27.00</w:t>
            </w:r>
          </w:p>
        </w:tc>
      </w:tr>
      <w:tr w14:paraId="607FC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91C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B7E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期末借款余额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071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50800.00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7AB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A9F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2850.00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E4A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DFA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6A7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53D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3C973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6442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DADC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可用于还本付息的资金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137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10542.98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227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928.43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DCB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927.10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2D9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925.78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DBB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924.46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C1B8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919.84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CC1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918.54</w:t>
            </w:r>
          </w:p>
        </w:tc>
      </w:tr>
      <w:tr w14:paraId="371DD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C7D8C">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146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利息备付率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533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5.12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0C40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5.43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A15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6.49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779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8.15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BDC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FAD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17.77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980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34.02</w:t>
            </w:r>
          </w:p>
        </w:tc>
      </w:tr>
      <w:tr w14:paraId="56E37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7FEA8">
            <w:pPr>
              <w:jc w:val="center"/>
              <w:rPr>
                <w:rFonts w:hint="eastAsia" w:ascii="仿宋" w:hAnsi="仿宋" w:eastAsia="仿宋" w:cs="仿宋"/>
                <w:i w:val="0"/>
                <w:iCs w:val="0"/>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E6D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偿债备付率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788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8F8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809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F67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1E2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E13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1C8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1.11</w:t>
            </w:r>
          </w:p>
        </w:tc>
      </w:tr>
    </w:tbl>
    <w:p w14:paraId="7043736C">
      <w:r>
        <w:br w:type="page"/>
      </w:r>
    </w:p>
    <w:p w14:paraId="18B26A7F">
      <w:pPr>
        <w:tabs>
          <w:tab w:val="left" w:pos="-142"/>
        </w:tabs>
        <w:spacing w:line="440" w:lineRule="exact"/>
        <w:rPr>
          <w:rFonts w:hint="eastAsia" w:ascii="仿宋" w:hAnsi="仿宋" w:eastAsia="仿宋" w:cs="Arial"/>
          <w:b/>
          <w:bCs/>
          <w:sz w:val="36"/>
          <w:szCs w:val="36"/>
          <w:lang w:val="en-US" w:eastAsia="zh-CN"/>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278330B0">
      <w:pPr>
        <w:tabs>
          <w:tab w:val="left" w:pos="-142"/>
        </w:tabs>
        <w:spacing w:line="440" w:lineRule="exact"/>
        <w:ind w:firstLine="420" w:firstLineChars="200"/>
        <w:rPr>
          <w:rFonts w:hint="default" w:ascii="仿宋" w:hAnsi="仿宋" w:eastAsia="仿宋" w:cs="Arial"/>
          <w:szCs w:val="21"/>
          <w:lang w:val="en-US" w:eastAsia="zh-CN"/>
        </w:rPr>
      </w:pPr>
      <w:r>
        <w:rPr>
          <w:rFonts w:hint="eastAsia" w:ascii="仿宋" w:hAnsi="仿宋" w:eastAsia="仿宋" w:cs="Arial"/>
          <w:szCs w:val="21"/>
          <w:lang w:val="en-US" w:eastAsia="zh-CN"/>
        </w:rPr>
        <w:t>（4）盈亏平衡分析</w:t>
      </w:r>
    </w:p>
    <w:p w14:paraId="228D1FB1">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各种不确定性因素的变化会影响投资方案的经济效果，当这些因素的变化达到某一临界值时，就会使方案的损益情况产生质变。</w:t>
      </w:r>
    </w:p>
    <w:p w14:paraId="58659443">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进行盈亏平衡分析，目的是找出该临界值，以判断投资方案对不确定性因素变化的承受能力，旨在为决策提供依据。</w:t>
      </w:r>
    </w:p>
    <w:p w14:paraId="7D97BFFA">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盈亏平衡分析是通过盈亏平衡点（BEP）分析项目成本与收益的平衡关系的一种方法。盈亏平衡点通常根据正常年份的经营收入、可变成本、固定成本、价格和税金及附加等数据计算，用项目能力利用率表示。其计算公式为：</w:t>
      </w:r>
    </w:p>
    <w:p w14:paraId="4D7FB44A">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BEP项目能力利用率=年固定成本/（年营业收入-年可变成本-年营业税金及附加）×100％=50.92%</w:t>
      </w:r>
    </w:p>
    <w:p w14:paraId="4D8F1CB7">
      <w:pPr>
        <w:tabs>
          <w:tab w:val="left" w:pos="-142"/>
        </w:tabs>
        <w:spacing w:line="440" w:lineRule="exact"/>
        <w:ind w:firstLine="420" w:firstLineChars="200"/>
        <w:rPr>
          <w:rFonts w:hint="default" w:ascii="仿宋" w:hAnsi="仿宋" w:eastAsia="仿宋" w:cs="Arial"/>
          <w:szCs w:val="21"/>
          <w:lang w:val="en-US" w:eastAsia="zh-CN"/>
        </w:rPr>
      </w:pPr>
      <w:r>
        <w:rPr>
          <w:rFonts w:hint="eastAsia" w:ascii="仿宋" w:hAnsi="仿宋" w:eastAsia="仿宋" w:cs="Arial"/>
          <w:szCs w:val="21"/>
          <w:lang w:val="en-US" w:eastAsia="zh-CN"/>
        </w:rPr>
        <w:t>（5）敏感性分析</w:t>
      </w:r>
    </w:p>
    <w:p w14:paraId="55CD7CD9">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本项目主要风险因素包括销售收入、原材料、经营成本、固定资产投资等因素的变化，而投资值的影响。</w:t>
      </w:r>
    </w:p>
    <w:p w14:paraId="2A9F25F9">
      <w:pPr>
        <w:tabs>
          <w:tab w:val="left" w:pos="0"/>
          <w:tab w:val="left" w:pos="142"/>
        </w:tabs>
        <w:spacing w:line="440" w:lineRule="exact"/>
        <w:ind w:firstLine="420" w:firstLineChars="200"/>
        <w:jc w:val="left"/>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基本方案的基本指标，满足了财务基准值的要求，考虑项目实施过程中的一些不确定因素的变化，分别对销售价格、销售量(增减幅度分别为5%、10%、15%、-5%、-10%和-15%)、经营成本、固定资产投资进行单因素分析(增减幅度分别为5%、10%、15%、-5%、-10%和-15%)，销售价格与销售量的变化数值从理论上分析应该是一致的，即单因素变化对内部收益率、投资回收期的影响进行敏感性分析。</w:t>
      </w:r>
    </w:p>
    <w:p w14:paraId="1F3FE49E">
      <w:pPr>
        <w:tabs>
          <w:tab w:val="left" w:pos="0"/>
          <w:tab w:val="left" w:pos="142"/>
        </w:tabs>
        <w:spacing w:line="440" w:lineRule="exact"/>
        <w:ind w:firstLine="420" w:firstLineChars="200"/>
        <w:jc w:val="center"/>
        <w:outlineLvl w:val="0"/>
        <w:rPr>
          <w:rFonts w:hint="eastAsia" w:ascii="仿宋" w:hAnsi="仿宋" w:eastAsia="仿宋" w:cs="仿宋"/>
          <w:bCs/>
          <w:szCs w:val="21"/>
          <w:lang w:val="en-US" w:eastAsia="zh-CN"/>
        </w:rPr>
      </w:pPr>
      <w:r>
        <w:rPr>
          <w:rFonts w:hint="eastAsia" w:ascii="仿宋" w:hAnsi="仿宋" w:eastAsia="仿宋" w:cs="仿宋"/>
          <w:bCs/>
          <w:szCs w:val="21"/>
          <w:lang w:val="en-US" w:eastAsia="zh-CN"/>
        </w:rPr>
        <w:t>财务敏感性分析表</w:t>
      </w:r>
    </w:p>
    <w:tbl>
      <w:tblPr>
        <w:tblStyle w:val="45"/>
        <w:tblpPr w:leftFromText="180" w:rightFromText="180" w:vertAnchor="text" w:horzAnchor="page" w:tblpX="1416" w:tblpY="449"/>
        <w:tblOverlap w:val="never"/>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7"/>
        <w:gridCol w:w="1108"/>
        <w:gridCol w:w="992"/>
        <w:gridCol w:w="989"/>
        <w:gridCol w:w="992"/>
        <w:gridCol w:w="989"/>
        <w:gridCol w:w="992"/>
        <w:gridCol w:w="1116"/>
      </w:tblGrid>
      <w:tr w14:paraId="4E65C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437" w:type="dxa"/>
            <w:vAlign w:val="center"/>
          </w:tcPr>
          <w:p w14:paraId="31C6B0DD">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变动幅度</w:t>
            </w:r>
          </w:p>
        </w:tc>
        <w:tc>
          <w:tcPr>
            <w:tcW w:w="1108" w:type="dxa"/>
            <w:vAlign w:val="center"/>
          </w:tcPr>
          <w:p w14:paraId="7B17FB1C">
            <w:pPr>
              <w:jc w:val="center"/>
              <w:rPr>
                <w:rFonts w:hint="eastAsia" w:ascii="仿宋" w:hAnsi="仿宋" w:eastAsia="仿宋" w:cs="仿宋"/>
                <w:color w:val="auto"/>
                <w:sz w:val="21"/>
                <w:szCs w:val="21"/>
              </w:rPr>
            </w:pPr>
            <w:r>
              <w:rPr>
                <w:rFonts w:ascii="宋体" w:hAnsi="宋体" w:eastAsia="宋体" w:cs="宋体"/>
                <w:i w:val="0"/>
                <w:strike w:val="0"/>
                <w:color w:val="auto"/>
                <w:spacing w:val="0"/>
                <w:sz w:val="21"/>
                <w:u w:val="none"/>
              </w:rPr>
              <w:t>-15%</w:t>
            </w:r>
          </w:p>
        </w:tc>
        <w:tc>
          <w:tcPr>
            <w:tcW w:w="992" w:type="dxa"/>
            <w:vAlign w:val="center"/>
          </w:tcPr>
          <w:p w14:paraId="2E2FC38C">
            <w:pPr>
              <w:jc w:val="center"/>
              <w:rPr>
                <w:rFonts w:hint="eastAsia" w:ascii="仿宋" w:hAnsi="仿宋" w:eastAsia="仿宋" w:cs="仿宋"/>
                <w:color w:val="auto"/>
                <w:sz w:val="21"/>
                <w:szCs w:val="21"/>
              </w:rPr>
            </w:pPr>
            <w:r>
              <w:rPr>
                <w:rFonts w:ascii="宋体" w:hAnsi="宋体" w:eastAsia="宋体" w:cs="宋体"/>
                <w:i w:val="0"/>
                <w:strike w:val="0"/>
                <w:color w:val="auto"/>
                <w:spacing w:val="0"/>
                <w:sz w:val="21"/>
                <w:u w:val="none"/>
              </w:rPr>
              <w:t>-10%</w:t>
            </w:r>
          </w:p>
        </w:tc>
        <w:tc>
          <w:tcPr>
            <w:tcW w:w="989" w:type="dxa"/>
            <w:vAlign w:val="center"/>
          </w:tcPr>
          <w:p w14:paraId="778B20FE">
            <w:pPr>
              <w:jc w:val="center"/>
              <w:rPr>
                <w:rFonts w:hint="eastAsia" w:ascii="仿宋" w:hAnsi="仿宋" w:eastAsia="仿宋" w:cs="仿宋"/>
                <w:color w:val="auto"/>
                <w:sz w:val="21"/>
                <w:szCs w:val="21"/>
              </w:rPr>
            </w:pPr>
            <w:r>
              <w:rPr>
                <w:rFonts w:ascii="宋体" w:hAnsi="宋体" w:eastAsia="宋体" w:cs="宋体"/>
                <w:i w:val="0"/>
                <w:strike w:val="0"/>
                <w:color w:val="auto"/>
                <w:spacing w:val="0"/>
                <w:sz w:val="21"/>
                <w:u w:val="none"/>
              </w:rPr>
              <w:t>-5%</w:t>
            </w:r>
          </w:p>
        </w:tc>
        <w:tc>
          <w:tcPr>
            <w:tcW w:w="992" w:type="dxa"/>
            <w:vAlign w:val="center"/>
          </w:tcPr>
          <w:p w14:paraId="0988E629">
            <w:pPr>
              <w:jc w:val="center"/>
              <w:rPr>
                <w:rFonts w:hint="eastAsia" w:ascii="仿宋" w:hAnsi="仿宋" w:eastAsia="仿宋" w:cs="仿宋"/>
                <w:color w:val="auto"/>
                <w:sz w:val="21"/>
                <w:szCs w:val="21"/>
              </w:rPr>
            </w:pPr>
            <w:r>
              <w:rPr>
                <w:rFonts w:ascii="宋体" w:hAnsi="宋体" w:eastAsia="宋体" w:cs="宋体"/>
                <w:i w:val="0"/>
                <w:strike w:val="0"/>
                <w:color w:val="auto"/>
                <w:spacing w:val="0"/>
                <w:sz w:val="21"/>
                <w:u w:val="none"/>
              </w:rPr>
              <w:t>0%</w:t>
            </w:r>
          </w:p>
        </w:tc>
        <w:tc>
          <w:tcPr>
            <w:tcW w:w="989" w:type="dxa"/>
            <w:vAlign w:val="center"/>
          </w:tcPr>
          <w:p w14:paraId="1A22A2F2">
            <w:pPr>
              <w:jc w:val="center"/>
              <w:rPr>
                <w:rFonts w:hint="eastAsia" w:ascii="仿宋" w:hAnsi="仿宋" w:eastAsia="仿宋" w:cs="仿宋"/>
                <w:color w:val="auto"/>
                <w:sz w:val="21"/>
                <w:szCs w:val="21"/>
              </w:rPr>
            </w:pPr>
            <w:r>
              <w:rPr>
                <w:rFonts w:ascii="宋体" w:hAnsi="宋体" w:eastAsia="宋体" w:cs="宋体"/>
                <w:i w:val="0"/>
                <w:strike w:val="0"/>
                <w:color w:val="auto"/>
                <w:spacing w:val="0"/>
                <w:sz w:val="21"/>
                <w:u w:val="none"/>
              </w:rPr>
              <w:t>5%</w:t>
            </w:r>
          </w:p>
        </w:tc>
        <w:tc>
          <w:tcPr>
            <w:tcW w:w="992" w:type="dxa"/>
            <w:vAlign w:val="center"/>
          </w:tcPr>
          <w:p w14:paraId="15A7DE4A">
            <w:pPr>
              <w:jc w:val="center"/>
              <w:rPr>
                <w:rFonts w:hint="eastAsia" w:ascii="仿宋" w:hAnsi="仿宋" w:eastAsia="仿宋" w:cs="仿宋"/>
                <w:color w:val="auto"/>
                <w:sz w:val="21"/>
                <w:szCs w:val="21"/>
              </w:rPr>
            </w:pPr>
            <w:r>
              <w:rPr>
                <w:rFonts w:ascii="宋体" w:hAnsi="宋体" w:eastAsia="宋体" w:cs="宋体"/>
                <w:i w:val="0"/>
                <w:strike w:val="0"/>
                <w:color w:val="auto"/>
                <w:spacing w:val="0"/>
                <w:sz w:val="21"/>
                <w:u w:val="none"/>
              </w:rPr>
              <w:t>10%</w:t>
            </w:r>
          </w:p>
        </w:tc>
        <w:tc>
          <w:tcPr>
            <w:tcW w:w="1116" w:type="dxa"/>
            <w:vAlign w:val="center"/>
          </w:tcPr>
          <w:p w14:paraId="06E30A73">
            <w:pPr>
              <w:jc w:val="center"/>
              <w:rPr>
                <w:rFonts w:hint="eastAsia" w:ascii="仿宋" w:hAnsi="仿宋" w:eastAsia="仿宋" w:cs="仿宋"/>
                <w:color w:val="auto"/>
                <w:sz w:val="21"/>
                <w:szCs w:val="21"/>
              </w:rPr>
            </w:pPr>
            <w:r>
              <w:rPr>
                <w:rFonts w:ascii="宋体" w:hAnsi="宋体" w:eastAsia="宋体" w:cs="宋体"/>
                <w:i w:val="0"/>
                <w:strike w:val="0"/>
                <w:color w:val="auto"/>
                <w:spacing w:val="0"/>
                <w:sz w:val="21"/>
                <w:u w:val="none"/>
              </w:rPr>
              <w:t>15%</w:t>
            </w:r>
          </w:p>
        </w:tc>
      </w:tr>
      <w:tr w14:paraId="45950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437" w:type="dxa"/>
            <w:vAlign w:val="center"/>
          </w:tcPr>
          <w:p w14:paraId="4FB32084">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销售收入</w:t>
            </w:r>
          </w:p>
        </w:tc>
        <w:tc>
          <w:tcPr>
            <w:tcW w:w="1108" w:type="dxa"/>
            <w:vAlign w:val="center"/>
          </w:tcPr>
          <w:p w14:paraId="30850D6F">
            <w:pPr>
              <w:jc w:val="center"/>
              <w:rPr>
                <w:rFonts w:hint="eastAsia" w:ascii="仿宋" w:hAnsi="仿宋" w:eastAsia="仿宋" w:cs="仿宋"/>
                <w:color w:val="auto"/>
                <w:sz w:val="21"/>
                <w:szCs w:val="21"/>
                <w:lang w:val="en-US" w:eastAsia="zh-CN"/>
              </w:rPr>
            </w:pPr>
            <w:r>
              <w:rPr>
                <w:rFonts w:ascii="宋体" w:hAnsi="宋体" w:eastAsia="宋体" w:cs="宋体"/>
                <w:i w:val="0"/>
                <w:strike w:val="0"/>
                <w:color w:val="auto"/>
                <w:spacing w:val="0"/>
                <w:sz w:val="21"/>
                <w:u w:val="none"/>
              </w:rPr>
              <w:t>5.54</w:t>
            </w:r>
          </w:p>
        </w:tc>
        <w:tc>
          <w:tcPr>
            <w:tcW w:w="992" w:type="dxa"/>
            <w:vAlign w:val="center"/>
          </w:tcPr>
          <w:p w14:paraId="1C4EAAB6">
            <w:pPr>
              <w:jc w:val="center"/>
              <w:rPr>
                <w:rFonts w:hint="eastAsia" w:ascii="仿宋" w:hAnsi="仿宋" w:eastAsia="仿宋" w:cs="仿宋"/>
                <w:color w:val="auto"/>
                <w:sz w:val="21"/>
                <w:szCs w:val="21"/>
                <w:lang w:val="en-US" w:eastAsia="zh-CN"/>
              </w:rPr>
            </w:pPr>
            <w:r>
              <w:rPr>
                <w:rFonts w:ascii="宋体" w:hAnsi="宋体" w:eastAsia="宋体" w:cs="宋体"/>
                <w:i w:val="0"/>
                <w:strike w:val="0"/>
                <w:color w:val="auto"/>
                <w:spacing w:val="0"/>
                <w:sz w:val="21"/>
                <w:u w:val="none"/>
              </w:rPr>
              <w:t>6.35</w:t>
            </w:r>
          </w:p>
        </w:tc>
        <w:tc>
          <w:tcPr>
            <w:tcW w:w="989" w:type="dxa"/>
            <w:vAlign w:val="center"/>
          </w:tcPr>
          <w:p w14:paraId="61BD803B">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7.17</w:t>
            </w:r>
          </w:p>
        </w:tc>
        <w:tc>
          <w:tcPr>
            <w:tcW w:w="992" w:type="dxa"/>
            <w:vAlign w:val="center"/>
          </w:tcPr>
          <w:p w14:paraId="4A289E79">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7.98</w:t>
            </w:r>
          </w:p>
        </w:tc>
        <w:tc>
          <w:tcPr>
            <w:tcW w:w="989" w:type="dxa"/>
            <w:vAlign w:val="center"/>
          </w:tcPr>
          <w:p w14:paraId="50E8957C">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8.80</w:t>
            </w:r>
          </w:p>
        </w:tc>
        <w:tc>
          <w:tcPr>
            <w:tcW w:w="992" w:type="dxa"/>
            <w:vAlign w:val="center"/>
          </w:tcPr>
          <w:p w14:paraId="177C4060">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9.61</w:t>
            </w:r>
          </w:p>
        </w:tc>
        <w:tc>
          <w:tcPr>
            <w:tcW w:w="1116" w:type="dxa"/>
            <w:vAlign w:val="center"/>
          </w:tcPr>
          <w:p w14:paraId="77038E14">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10.42</w:t>
            </w:r>
          </w:p>
        </w:tc>
      </w:tr>
      <w:tr w14:paraId="5BC4C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437" w:type="dxa"/>
            <w:vAlign w:val="center"/>
          </w:tcPr>
          <w:p w14:paraId="62E6E398">
            <w:pPr>
              <w:jc w:val="center"/>
              <w:rPr>
                <w:rFonts w:hint="eastAsia" w:ascii="仿宋" w:hAnsi="仿宋" w:eastAsia="仿宋" w:cs="仿宋"/>
                <w:color w:val="auto"/>
                <w:sz w:val="21"/>
                <w:szCs w:val="21"/>
              </w:rPr>
            </w:pPr>
            <w:r>
              <w:rPr>
                <w:rFonts w:hint="eastAsia" w:ascii="仿宋" w:hAnsi="仿宋" w:eastAsia="仿宋" w:cs="仿宋"/>
                <w:color w:val="auto"/>
                <w:sz w:val="21"/>
                <w:szCs w:val="21"/>
              </w:rPr>
              <w:t>经营成本</w:t>
            </w:r>
          </w:p>
        </w:tc>
        <w:tc>
          <w:tcPr>
            <w:tcW w:w="1108" w:type="dxa"/>
            <w:vAlign w:val="center"/>
          </w:tcPr>
          <w:p w14:paraId="7CED9131">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8.31</w:t>
            </w:r>
          </w:p>
        </w:tc>
        <w:tc>
          <w:tcPr>
            <w:tcW w:w="992" w:type="dxa"/>
            <w:vAlign w:val="center"/>
          </w:tcPr>
          <w:p w14:paraId="2B35EF39">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8.20</w:t>
            </w:r>
          </w:p>
        </w:tc>
        <w:tc>
          <w:tcPr>
            <w:tcW w:w="989" w:type="dxa"/>
            <w:vAlign w:val="center"/>
          </w:tcPr>
          <w:p w14:paraId="553ABC03">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8.09</w:t>
            </w:r>
          </w:p>
        </w:tc>
        <w:tc>
          <w:tcPr>
            <w:tcW w:w="992" w:type="dxa"/>
            <w:vAlign w:val="center"/>
          </w:tcPr>
          <w:p w14:paraId="4CDC6CB3">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7.98</w:t>
            </w:r>
          </w:p>
        </w:tc>
        <w:tc>
          <w:tcPr>
            <w:tcW w:w="989" w:type="dxa"/>
            <w:vAlign w:val="center"/>
          </w:tcPr>
          <w:p w14:paraId="4DF5F786">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7.88</w:t>
            </w:r>
          </w:p>
        </w:tc>
        <w:tc>
          <w:tcPr>
            <w:tcW w:w="992" w:type="dxa"/>
            <w:vAlign w:val="center"/>
          </w:tcPr>
          <w:p w14:paraId="3E3B26EF">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7.77</w:t>
            </w:r>
          </w:p>
        </w:tc>
        <w:tc>
          <w:tcPr>
            <w:tcW w:w="1116" w:type="dxa"/>
            <w:vAlign w:val="center"/>
          </w:tcPr>
          <w:p w14:paraId="43BF236E">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7.66</w:t>
            </w:r>
          </w:p>
        </w:tc>
      </w:tr>
      <w:tr w14:paraId="236E1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437" w:type="dxa"/>
            <w:vAlign w:val="center"/>
          </w:tcPr>
          <w:p w14:paraId="6BC20F5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建安投资</w:t>
            </w:r>
          </w:p>
        </w:tc>
        <w:tc>
          <w:tcPr>
            <w:tcW w:w="1108" w:type="dxa"/>
            <w:vAlign w:val="center"/>
          </w:tcPr>
          <w:p w14:paraId="6C9E74A1">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10.33</w:t>
            </w:r>
          </w:p>
        </w:tc>
        <w:tc>
          <w:tcPr>
            <w:tcW w:w="992" w:type="dxa"/>
            <w:vAlign w:val="center"/>
          </w:tcPr>
          <w:p w14:paraId="63A8F158">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9.46</w:t>
            </w:r>
          </w:p>
        </w:tc>
        <w:tc>
          <w:tcPr>
            <w:tcW w:w="989" w:type="dxa"/>
            <w:vAlign w:val="center"/>
          </w:tcPr>
          <w:p w14:paraId="11DE3BB5">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8.68</w:t>
            </w:r>
          </w:p>
        </w:tc>
        <w:tc>
          <w:tcPr>
            <w:tcW w:w="992" w:type="dxa"/>
            <w:vAlign w:val="center"/>
          </w:tcPr>
          <w:p w14:paraId="115C3C2B">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7.98</w:t>
            </w:r>
          </w:p>
        </w:tc>
        <w:tc>
          <w:tcPr>
            <w:tcW w:w="989" w:type="dxa"/>
            <w:vAlign w:val="center"/>
          </w:tcPr>
          <w:p w14:paraId="289ED468">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7.35</w:t>
            </w:r>
          </w:p>
        </w:tc>
        <w:tc>
          <w:tcPr>
            <w:tcW w:w="992" w:type="dxa"/>
            <w:vAlign w:val="center"/>
          </w:tcPr>
          <w:p w14:paraId="62A52FF0">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6.77</w:t>
            </w:r>
          </w:p>
        </w:tc>
        <w:tc>
          <w:tcPr>
            <w:tcW w:w="1116" w:type="dxa"/>
            <w:vAlign w:val="center"/>
          </w:tcPr>
          <w:p w14:paraId="6600C767">
            <w:pPr>
              <w:jc w:val="center"/>
              <w:rPr>
                <w:rFonts w:hint="eastAsia" w:ascii="仿宋" w:hAnsi="仿宋" w:eastAsia="仿宋" w:cs="仿宋"/>
                <w:color w:val="auto"/>
                <w:sz w:val="21"/>
                <w:szCs w:val="21"/>
                <w:lang w:val="en-US" w:eastAsia="zh-CN"/>
              </w:rPr>
            </w:pPr>
            <w:r>
              <w:rPr>
                <w:rFonts w:hint="eastAsia" w:ascii="宋体" w:hAnsi="宋体" w:eastAsia="宋体" w:cs="宋体"/>
                <w:i w:val="0"/>
                <w:strike w:val="0"/>
                <w:color w:val="auto"/>
                <w:spacing w:val="0"/>
                <w:sz w:val="21"/>
                <w:u w:val="none"/>
                <w:lang w:val="en-US" w:eastAsia="zh-CN"/>
              </w:rPr>
              <w:t>6.24</w:t>
            </w:r>
          </w:p>
        </w:tc>
      </w:tr>
    </w:tbl>
    <w:p w14:paraId="1E9AB7FE">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仿宋"/>
          <w:bCs/>
          <w:szCs w:val="21"/>
          <w:lang w:val="en-US" w:eastAsia="zh-CN"/>
        </w:rPr>
        <w:t>该项目具有较强的抗风险能力，但应密切关注中水回用价格的变化，制定适应市场变化的经营策略；同时注意控制项目的成本费用，降低经营成本。</w:t>
      </w:r>
    </w:p>
    <w:p w14:paraId="711DD039">
      <w:pPr>
        <w:tabs>
          <w:tab w:val="left" w:pos="-142"/>
        </w:tabs>
        <w:spacing w:line="440" w:lineRule="exact"/>
        <w:ind w:firstLine="420" w:firstLineChars="200"/>
        <w:rPr>
          <w:rFonts w:hint="default" w:ascii="仿宋" w:hAnsi="仿宋" w:eastAsia="仿宋" w:cs="Arial"/>
          <w:szCs w:val="21"/>
          <w:lang w:val="en-US" w:eastAsia="zh-CN"/>
        </w:rPr>
      </w:pPr>
      <w:r>
        <w:rPr>
          <w:rFonts w:hint="eastAsia" w:ascii="仿宋" w:hAnsi="仿宋" w:eastAsia="仿宋" w:cs="Arial"/>
          <w:szCs w:val="21"/>
          <w:lang w:val="en-US" w:eastAsia="zh-CN"/>
        </w:rPr>
        <w:t>（6）偿债能力分析</w:t>
      </w:r>
    </w:p>
    <w:p w14:paraId="206091C5">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Arial"/>
          <w:szCs w:val="21"/>
          <w:lang w:val="en-US" w:eastAsia="zh-CN"/>
        </w:rPr>
        <w:t>通过现金流量表计算可以看出项目计算期各年能收支平衡，并有盈余，有足够大的经营活动净现金流量，表明有足够的现金流量维持正常运营，实现财务可持续性，说明项目财务生存能力强。该项目综合利息备付率5.12，综合偿债备付率1.16，说明企业偿债能力较强。</w:t>
      </w:r>
    </w:p>
    <w:p w14:paraId="3C35AB07">
      <w:pPr>
        <w:tabs>
          <w:tab w:val="left" w:pos="-142"/>
        </w:tabs>
        <w:spacing w:line="440" w:lineRule="exact"/>
        <w:ind w:firstLine="420" w:firstLineChars="200"/>
        <w:rPr>
          <w:rFonts w:hint="default" w:ascii="仿宋" w:hAnsi="仿宋" w:eastAsia="仿宋" w:cs="Arial"/>
          <w:szCs w:val="21"/>
          <w:lang w:val="en-US" w:eastAsia="zh-CN"/>
        </w:rPr>
      </w:pPr>
      <w:r>
        <w:rPr>
          <w:rFonts w:hint="eastAsia" w:ascii="仿宋" w:hAnsi="仿宋" w:eastAsia="仿宋" w:cs="Arial"/>
          <w:szCs w:val="21"/>
          <w:lang w:val="en-US" w:eastAsia="zh-CN"/>
        </w:rPr>
        <w:t>（7）财务可持续分析</w:t>
      </w:r>
    </w:p>
    <w:p w14:paraId="63C06800">
      <w:pPr>
        <w:tabs>
          <w:tab w:val="left" w:pos="-142"/>
        </w:tabs>
        <w:spacing w:line="440" w:lineRule="exact"/>
        <w:ind w:firstLine="420" w:firstLineChars="200"/>
        <w:rPr>
          <w:rFonts w:hint="eastAsia" w:ascii="仿宋" w:hAnsi="仿宋" w:eastAsia="仿宋" w:cs="Arial"/>
          <w:szCs w:val="21"/>
          <w:lang w:val="en-US" w:eastAsia="zh-CN"/>
        </w:rPr>
        <w:sectPr>
          <w:pgSz w:w="11906" w:h="16838"/>
          <w:pgMar w:top="1418"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Arial"/>
          <w:szCs w:val="21"/>
          <w:lang w:val="en-US" w:eastAsia="zh-CN"/>
        </w:rPr>
        <w:t>通过对项目从筹建到经营全过程各项评价指标的测算，项目虽然投资较大，但项目建成以后经营效益较好。项目建成后所得税后全部投资财务内部收益率为7.98%，投资回收期为11.26年（含建设期）。项目税后财务内部收益率高于行业基准收益率，各项指标都略高于国内同行业平均水平，项目在财务上是可行的，并且很强的经济效益和抗风险能力。</w:t>
      </w:r>
    </w:p>
    <w:p w14:paraId="2939A08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仿宋" w:hAnsi="仿宋" w:eastAsia="仿宋" w:cs="仿宋"/>
          <w:b/>
          <w:bCs/>
          <w:i w:val="0"/>
          <w:iCs w:val="0"/>
          <w:color w:val="auto"/>
          <w:kern w:val="0"/>
          <w:sz w:val="28"/>
          <w:szCs w:val="28"/>
          <w:u w:val="none"/>
          <w:lang w:val="en-US" w:eastAsia="zh-CN"/>
        </w:rPr>
      </w:pPr>
      <w:bookmarkStart w:id="16" w:name="_Toc19934"/>
      <w:bookmarkStart w:id="17" w:name="_Toc9189"/>
      <w:bookmarkStart w:id="18" w:name="_Toc8976"/>
      <w:r>
        <w:rPr>
          <w:rFonts w:hint="eastAsia" w:ascii="仿宋" w:hAnsi="仿宋" w:eastAsia="仿宋" w:cs="仿宋"/>
          <w:b/>
          <w:bCs/>
          <w:i w:val="0"/>
          <w:iCs w:val="0"/>
          <w:color w:val="auto"/>
          <w:kern w:val="0"/>
          <w:sz w:val="28"/>
          <w:szCs w:val="28"/>
          <w:u w:val="none"/>
          <w:lang w:val="en-US" w:eastAsia="zh-CN"/>
        </w:rPr>
        <w:t>附表：项目投资现金流量表</w:t>
      </w:r>
      <w:bookmarkEnd w:id="16"/>
      <w:bookmarkEnd w:id="17"/>
      <w:bookmarkEnd w:id="18"/>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8"/>
        <w:gridCol w:w="2835"/>
        <w:gridCol w:w="1169"/>
        <w:gridCol w:w="1538"/>
        <w:gridCol w:w="1538"/>
        <w:gridCol w:w="1538"/>
        <w:gridCol w:w="1538"/>
        <w:gridCol w:w="1538"/>
        <w:gridCol w:w="1541"/>
      </w:tblGrid>
      <w:tr w14:paraId="30F14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blHeader/>
        </w:trPr>
        <w:tc>
          <w:tcPr>
            <w:tcW w:w="13993" w:type="dxa"/>
            <w:gridSpan w:val="9"/>
            <w:tcBorders>
              <w:top w:val="nil"/>
              <w:left w:val="nil"/>
              <w:bottom w:val="nil"/>
              <w:right w:val="nil"/>
            </w:tcBorders>
            <w:shd w:val="clear" w:color="auto" w:fill="auto"/>
            <w:noWrap/>
            <w:vAlign w:val="center"/>
          </w:tcPr>
          <w:p w14:paraId="00641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749D5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B1A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序号</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FD74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项 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6A3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合计</w:t>
            </w:r>
          </w:p>
        </w:tc>
        <w:tc>
          <w:tcPr>
            <w:tcW w:w="92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40DF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计算期</w:t>
            </w:r>
          </w:p>
        </w:tc>
      </w:tr>
      <w:tr w14:paraId="54147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9E9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A16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72D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67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1</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A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2</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FF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3</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6A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4</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94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5</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04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6</w:t>
            </w:r>
          </w:p>
        </w:tc>
      </w:tr>
      <w:tr w14:paraId="28FE8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70E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E95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现金流入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F335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18723.18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1E2C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1397.44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311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1232.78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561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1234.67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C99F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1236.58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E9F0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1238.49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0AA8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1238.65</w:t>
            </w:r>
          </w:p>
        </w:tc>
      </w:tr>
      <w:tr w14:paraId="6BA17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2F3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B4D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营业收入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7935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14353.45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907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615.45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D053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1232.78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D54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1234.67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9024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1236.58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3FF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1238.49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4B89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1238.65</w:t>
            </w:r>
          </w:p>
        </w:tc>
      </w:tr>
      <w:tr w14:paraId="5959B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4F7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234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留抵退税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A4E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D6C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782.00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F15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E2E2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944C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A754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B8B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37D41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981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1D0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回收固定资产余值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C287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3587.73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8291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1E62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1C0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E59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ACD4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88BD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70AB5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D70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13C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回收流动资金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D27F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899F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25CD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9FA3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2D47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85A0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74B6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08B6C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3E2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89A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现金流出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546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12499.32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5F6F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8850.97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81E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324.44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E007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324.59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D9A1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327.74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B42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327.89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D15A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330.99</w:t>
            </w:r>
          </w:p>
        </w:tc>
      </w:tr>
      <w:tr w14:paraId="2F0E5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8F9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774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建设投资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92F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8688.84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59F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8688.84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B1AF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CFB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E04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48E1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D8B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246D8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05F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D7B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AE09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597D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DF0F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6359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EF4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1BF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9C3F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23004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B0E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522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经营成本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F37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1872.28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029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BED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157.66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0C8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157.70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385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160.74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4AA4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160.78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AE16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163.93</w:t>
            </w:r>
          </w:p>
        </w:tc>
      </w:tr>
      <w:tr w14:paraId="6B26C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0C4D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9E01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营业税金及附加</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41BF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176.20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F30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B929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F277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19A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8EF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2CAF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15.19</w:t>
            </w:r>
          </w:p>
        </w:tc>
      </w:tr>
      <w:tr w14:paraId="5E85C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168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30D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增值税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560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1761.99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FFB4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75.76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2B2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151.62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DD7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151.72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A6A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151.82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91EE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151.93</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8A6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151.88</w:t>
            </w:r>
          </w:p>
        </w:tc>
      </w:tr>
      <w:tr w14:paraId="2EA4A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8CC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28B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维持运营投资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E53C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617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4700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2B9A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42F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2DDB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DB1C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3CA12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1D6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C4D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所得税前净现金流量（1-2）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4D18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6223.86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397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05C7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908.34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1767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910.09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0913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908.84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718B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910.59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032E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907.65</w:t>
            </w:r>
          </w:p>
        </w:tc>
      </w:tr>
      <w:tr w14:paraId="747CF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A6A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59E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累计所得税前净现金流量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EDF1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33B7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CFE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-6545.19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7E93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-5635.10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6CED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-4726.27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FAC4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-3815.68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4F5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-2908.02</w:t>
            </w:r>
          </w:p>
        </w:tc>
      </w:tr>
      <w:tr w14:paraId="6228F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C2B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28B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646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2920.30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6D5F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D8C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836.59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FAF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804.41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F63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770.93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03E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741.28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EE5E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709.11</w:t>
            </w:r>
          </w:p>
        </w:tc>
      </w:tr>
      <w:tr w14:paraId="6F79B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E7E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39C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累计所得税前净现金流量现值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0BFF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7FF5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58F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-6316.51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B4C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-5512.10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06D3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-4741.17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58A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-3999.88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9AA8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-3290.77</w:t>
            </w:r>
          </w:p>
        </w:tc>
      </w:tr>
      <w:tr w14:paraId="5EB80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9F3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377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调整所得税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8EB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1032.83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108F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215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59.50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57C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65.57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3F11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71.16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71F5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77.79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70E3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83.52</w:t>
            </w:r>
          </w:p>
        </w:tc>
      </w:tr>
      <w:tr w14:paraId="24C88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F23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D2E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所得税后净现金流量（3-5）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7229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5191.03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A24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DFE0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848.84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808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844.52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593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837.68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20F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832.81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149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824.13</w:t>
            </w:r>
          </w:p>
        </w:tc>
      </w:tr>
      <w:tr w14:paraId="6AE95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889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87E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累计所得税后净现金流量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E407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A78E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E72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-6604.69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2885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-5760.17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3948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-4922.50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8E1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-4089.69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F86A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-3265.56</w:t>
            </w:r>
          </w:p>
        </w:tc>
      </w:tr>
      <w:tr w14:paraId="7C293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C78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7FF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5D8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2151.65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E11A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92C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781.79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149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746.46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E2C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710.57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FEC4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677.96</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FB8E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643.86</w:t>
            </w:r>
          </w:p>
        </w:tc>
      </w:tr>
      <w:tr w14:paraId="5AF82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7A0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235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累计所得税后净现金流量现值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E3B7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258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BD4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-6371.31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EB1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-5624.85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EDB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-4914.28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6164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-4236.32</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CF0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-3592.46</w:t>
            </w:r>
          </w:p>
        </w:tc>
      </w:tr>
    </w:tbl>
    <w:p w14:paraId="6D3EB224">
      <w:pPr>
        <w:rPr>
          <w:rFonts w:hint="eastAsia" w:ascii="仿宋" w:hAnsi="仿宋" w:eastAsia="仿宋" w:cs="仿宋"/>
          <w:color w:val="auto"/>
          <w:sz w:val="28"/>
          <w:szCs w:val="28"/>
        </w:rPr>
      </w:pPr>
      <w:r>
        <w:rPr>
          <w:rFonts w:hint="eastAsia" w:ascii="仿宋" w:hAnsi="仿宋" w:eastAsia="仿宋" w:cs="仿宋"/>
          <w:color w:val="auto"/>
          <w:sz w:val="28"/>
          <w:szCs w:val="28"/>
        </w:rPr>
        <w:br w:type="page"/>
      </w:r>
    </w:p>
    <w:p w14:paraId="18B3C93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仿宋" w:hAnsi="仿宋" w:eastAsia="仿宋" w:cs="仿宋"/>
          <w:b/>
          <w:bCs/>
          <w:i w:val="0"/>
          <w:iCs w:val="0"/>
          <w:color w:val="auto"/>
          <w:kern w:val="0"/>
          <w:sz w:val="28"/>
          <w:szCs w:val="28"/>
          <w:u w:val="none"/>
          <w:lang w:val="en-US" w:eastAsia="zh-CN"/>
        </w:rPr>
      </w:pPr>
      <w:r>
        <w:rPr>
          <w:rFonts w:hint="eastAsia" w:ascii="仿宋" w:hAnsi="仿宋" w:eastAsia="仿宋" w:cs="仿宋"/>
          <w:b/>
          <w:bCs/>
          <w:i w:val="0"/>
          <w:iCs w:val="0"/>
          <w:color w:val="auto"/>
          <w:kern w:val="0"/>
          <w:sz w:val="28"/>
          <w:szCs w:val="28"/>
          <w:u w:val="none"/>
          <w:lang w:val="en-US" w:eastAsia="zh-CN"/>
        </w:rPr>
        <w:t>附表：项目投资现金流量表</w:t>
      </w:r>
    </w:p>
    <w:tbl>
      <w:tblPr>
        <w:tblStyle w:val="2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1"/>
        <w:gridCol w:w="2710"/>
        <w:gridCol w:w="851"/>
        <w:gridCol w:w="416"/>
        <w:gridCol w:w="236"/>
        <w:gridCol w:w="984"/>
        <w:gridCol w:w="280"/>
        <w:gridCol w:w="704"/>
        <w:gridCol w:w="795"/>
        <w:gridCol w:w="189"/>
        <w:gridCol w:w="984"/>
        <w:gridCol w:w="326"/>
        <w:gridCol w:w="658"/>
        <w:gridCol w:w="841"/>
        <w:gridCol w:w="143"/>
        <w:gridCol w:w="984"/>
        <w:gridCol w:w="371"/>
        <w:gridCol w:w="612"/>
        <w:gridCol w:w="942"/>
      </w:tblGrid>
      <w:tr w14:paraId="5FE0C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blHeader/>
        </w:trPr>
        <w:tc>
          <w:tcPr>
            <w:tcW w:w="13957" w:type="dxa"/>
            <w:gridSpan w:val="19"/>
            <w:tcBorders>
              <w:top w:val="nil"/>
              <w:left w:val="nil"/>
              <w:bottom w:val="nil"/>
              <w:right w:val="nil"/>
            </w:tcBorders>
            <w:shd w:val="clear" w:color="auto" w:fill="auto"/>
            <w:noWrap/>
            <w:vAlign w:val="center"/>
          </w:tcPr>
          <w:p w14:paraId="1B530A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单位：万元</w:t>
            </w:r>
          </w:p>
        </w:tc>
      </w:tr>
      <w:tr w14:paraId="0E8CF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F171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序号</w:t>
            </w:r>
          </w:p>
        </w:tc>
        <w:tc>
          <w:tcPr>
            <w:tcW w:w="2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92F4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项 目</w:t>
            </w:r>
          </w:p>
        </w:tc>
        <w:tc>
          <w:tcPr>
            <w:tcW w:w="12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E3D7A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合计</w:t>
            </w:r>
          </w:p>
        </w:tc>
        <w:tc>
          <w:tcPr>
            <w:tcW w:w="9049"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6CC81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计算期</w:t>
            </w:r>
          </w:p>
        </w:tc>
      </w:tr>
      <w:tr w14:paraId="312C6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6FA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2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A39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2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F96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3130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B0F6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0DE2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C4F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10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CBF7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11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999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12</w:t>
            </w:r>
          </w:p>
        </w:tc>
      </w:tr>
      <w:tr w14:paraId="12FDA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021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8CA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现金流入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8110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18723.18</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EC29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1263.41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9EC3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1261.83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4ED2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1260.25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51B9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1258.68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A083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1257.12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17FF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4843.29</w:t>
            </w:r>
          </w:p>
        </w:tc>
      </w:tr>
      <w:tr w14:paraId="7927F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F42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AE7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营业收入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662C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14353.45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D84D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1263.41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CD1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1261.83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8613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1260.25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B2C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1258.68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1E4F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1257.12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B912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1255.56</w:t>
            </w:r>
          </w:p>
        </w:tc>
      </w:tr>
      <w:tr w14:paraId="4C9E1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9A5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A1AC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留抵退税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AAA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F415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CC10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EE28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794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7037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F872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77F78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B78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F6F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回收固定资产余值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4219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3587.73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09CB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8CBC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BB31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148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A7B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68BA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3587.73</w:t>
            </w:r>
          </w:p>
        </w:tc>
      </w:tr>
      <w:tr w14:paraId="49E23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14B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043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回收流动资金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AD1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ED3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F4F4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D66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BDED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3819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4C49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3BFC0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A930D">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1FD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现金流出</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CE4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12499.32</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1DF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334.98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EB0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334.72</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6410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334.47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407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334.22</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933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337.27</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37B4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337.02</w:t>
            </w:r>
          </w:p>
        </w:tc>
      </w:tr>
      <w:tr w14:paraId="3975D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0B09">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AE9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建设投资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CAA2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8688.84</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DE85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84EB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DCC3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C24F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A3C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7651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7A6BA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D16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745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E9AE4">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9AA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47D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471E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0D2D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4B0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A58E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45E39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8A9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7F5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经营成本</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CD13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1872.28</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A79A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164.42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89FF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164.39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9E68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164.36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C04D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164.33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F436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167.61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249A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167.57</w:t>
            </w:r>
          </w:p>
        </w:tc>
      </w:tr>
      <w:tr w14:paraId="79B53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27D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1E4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营业税金及附加</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D49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176.20</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AC8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15.51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8E9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359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7881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BD71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774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15.40</w:t>
            </w:r>
          </w:p>
        </w:tc>
      </w:tr>
      <w:tr w14:paraId="17350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1496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A4D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增值税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10C6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1761.99</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117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155.05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FDF2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154.85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6C8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154.65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022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154.44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9223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154.24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791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154.04</w:t>
            </w:r>
          </w:p>
        </w:tc>
      </w:tr>
      <w:tr w14:paraId="357FA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8DC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B56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维持运营投资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856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801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798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95C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5F9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F7C4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EB4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p>
        </w:tc>
      </w:tr>
      <w:tr w14:paraId="0B28F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2AD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7E6E">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所得税前净现金流量（1-2）</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E899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6223.86</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0EC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928.43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25C0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927.10</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050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925.78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82DE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924.46</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018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919.84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E9B7C">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4506.27</w:t>
            </w:r>
          </w:p>
        </w:tc>
      </w:tr>
      <w:tr w14:paraId="0532E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FB4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68C8">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累计所得税前净现金流量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6DDD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A8F8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-1979.59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F878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-1052.49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820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-126.71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24A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797.75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432E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1717.59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CE29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6223.86</w:t>
            </w:r>
          </w:p>
        </w:tc>
      </w:tr>
      <w:tr w14:paraId="658B3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CCB7">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F91B6">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3751">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2920.30</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896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696.10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214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667.09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F622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639.29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5C9B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612.65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98F1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609.59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7598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2986.34</w:t>
            </w:r>
          </w:p>
        </w:tc>
      </w:tr>
      <w:tr w14:paraId="4FFB1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AFE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485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累计所得税前净现金流量现值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AED2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4E9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-2594.67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B135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-1927.57</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C1313">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-1288.28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3934">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-675.63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D7A1A">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-66.05</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CAF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2920.30</w:t>
            </w:r>
          </w:p>
        </w:tc>
      </w:tr>
      <w:tr w14:paraId="62E0F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500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8B6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调整所得税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57ADC">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1032.83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A5EE">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95.46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E65D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102.16</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0AF9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109.14</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D1B1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116.41</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460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123.13</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4D6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128.99</w:t>
            </w:r>
          </w:p>
        </w:tc>
      </w:tr>
      <w:tr w14:paraId="3F473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D7F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DC6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所得税后净现金流量（3-5）</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DF0C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5191.03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35C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832.97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926C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824.94</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553DD">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816.63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8C3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808.05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AC6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796.71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169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4377.28</w:t>
            </w:r>
          </w:p>
        </w:tc>
      </w:tr>
      <w:tr w14:paraId="30E5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4173">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9</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A6C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累计所得税后净现金流量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43CBF">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9C06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-2432.59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CCC9F">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-1607.65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156C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-791.02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284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17.04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E2C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813.75</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1AF9">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5191.03</w:t>
            </w:r>
          </w:p>
        </w:tc>
      </w:tr>
      <w:tr w14:paraId="64C3A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63D2">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10</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DA55">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8BB80">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2151.65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75198">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624.53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C0BB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591.31</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4080">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563.92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9FB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535.50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F30F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527.99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7C651">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2900.86</w:t>
            </w:r>
          </w:p>
        </w:tc>
      </w:tr>
      <w:tr w14:paraId="1AFC1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520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7BCB">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累计所得税后净现金流量现值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E95FA">
            <w:pPr>
              <w:keepNext w:val="0"/>
              <w:keepLines w:val="0"/>
              <w:widowControl/>
              <w:suppressLineNumbers w:val="0"/>
              <w:jc w:val="center"/>
              <w:textAlignment w:val="top"/>
              <w:rPr>
                <w:rFonts w:hint="eastAsia" w:ascii="仿宋" w:hAnsi="仿宋" w:eastAsia="仿宋" w:cs="仿宋"/>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F762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-2967.93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0D662">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-2376.62</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0F15">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-1812.70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BD57">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-1277.20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6E96">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-749.21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58C3B">
            <w:pPr>
              <w:keepNext w:val="0"/>
              <w:keepLines w:val="0"/>
              <w:widowControl/>
              <w:suppressLineNumbers w:val="0"/>
              <w:jc w:val="center"/>
              <w:textAlignment w:val="top"/>
              <w:rPr>
                <w:rFonts w:hint="eastAsia" w:ascii="仿宋" w:hAnsi="仿宋" w:eastAsia="仿宋" w:cs="仿宋"/>
                <w:i w:val="0"/>
                <w:iCs w:val="0"/>
                <w:snapToGrid w:val="0"/>
                <w:color w:val="000000"/>
                <w:kern w:val="0"/>
                <w:sz w:val="18"/>
                <w:szCs w:val="18"/>
                <w:u w:val="none"/>
                <w:lang w:val="en-US" w:eastAsia="zh-CN" w:bidi="ar"/>
              </w:rPr>
            </w:pPr>
            <w:r>
              <w:rPr>
                <w:rFonts w:hint="eastAsia" w:ascii="仿宋" w:hAnsi="仿宋" w:eastAsia="仿宋" w:cs="仿宋"/>
                <w:i w:val="0"/>
                <w:iCs w:val="0"/>
                <w:snapToGrid w:val="0"/>
                <w:color w:val="000000"/>
                <w:kern w:val="0"/>
                <w:sz w:val="18"/>
                <w:szCs w:val="18"/>
                <w:u w:val="none"/>
                <w:lang w:val="en-US" w:eastAsia="zh-CN" w:bidi="ar"/>
              </w:rPr>
              <w:t>2151.65</w:t>
            </w:r>
          </w:p>
        </w:tc>
      </w:tr>
      <w:tr w14:paraId="40247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641" w:type="dxa"/>
            <w:gridSpan w:val="2"/>
            <w:tcBorders>
              <w:top w:val="nil"/>
              <w:left w:val="nil"/>
              <w:bottom w:val="nil"/>
              <w:right w:val="nil"/>
            </w:tcBorders>
            <w:shd w:val="clear" w:color="auto" w:fill="auto"/>
            <w:noWrap/>
            <w:vAlign w:val="center"/>
          </w:tcPr>
          <w:p w14:paraId="6677B1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计算指标：</w:t>
            </w:r>
          </w:p>
        </w:tc>
        <w:tc>
          <w:tcPr>
            <w:tcW w:w="851" w:type="dxa"/>
            <w:tcBorders>
              <w:top w:val="nil"/>
              <w:left w:val="nil"/>
              <w:bottom w:val="nil"/>
              <w:right w:val="nil"/>
            </w:tcBorders>
            <w:shd w:val="clear" w:color="auto" w:fill="auto"/>
            <w:noWrap/>
            <w:vAlign w:val="center"/>
          </w:tcPr>
          <w:p w14:paraId="076705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652" w:type="dxa"/>
            <w:gridSpan w:val="2"/>
            <w:tcBorders>
              <w:top w:val="nil"/>
              <w:left w:val="nil"/>
              <w:bottom w:val="nil"/>
              <w:right w:val="nil"/>
            </w:tcBorders>
            <w:shd w:val="clear" w:color="auto" w:fill="auto"/>
            <w:noWrap/>
            <w:vAlign w:val="center"/>
          </w:tcPr>
          <w:p w14:paraId="52FC5F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5FB3CB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14:paraId="1A90B9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14:paraId="0F01FE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61053E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14:paraId="64E56D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14:paraId="571F48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59F388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14:paraId="18EA2269">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iCs w:val="0"/>
                <w:color w:val="000000"/>
                <w:sz w:val="18"/>
                <w:szCs w:val="18"/>
                <w:u w:val="none"/>
              </w:rPr>
            </w:pPr>
          </w:p>
        </w:tc>
        <w:tc>
          <w:tcPr>
            <w:tcW w:w="942" w:type="dxa"/>
            <w:tcBorders>
              <w:top w:val="nil"/>
              <w:left w:val="nil"/>
              <w:bottom w:val="nil"/>
              <w:right w:val="nil"/>
            </w:tcBorders>
            <w:shd w:val="clear" w:color="auto" w:fill="auto"/>
            <w:noWrap/>
            <w:vAlign w:val="center"/>
          </w:tcPr>
          <w:p w14:paraId="7B84FA22">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iCs w:val="0"/>
                <w:color w:val="000000"/>
                <w:sz w:val="18"/>
                <w:szCs w:val="18"/>
                <w:u w:val="none"/>
              </w:rPr>
            </w:pPr>
          </w:p>
        </w:tc>
      </w:tr>
      <w:tr w14:paraId="41B51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2" w:type="dxa"/>
            <w:gridSpan w:val="3"/>
            <w:tcBorders>
              <w:top w:val="nil"/>
              <w:left w:val="nil"/>
              <w:bottom w:val="nil"/>
              <w:right w:val="nil"/>
            </w:tcBorders>
            <w:shd w:val="clear" w:color="auto" w:fill="auto"/>
            <w:noWrap/>
            <w:vAlign w:val="center"/>
          </w:tcPr>
          <w:p w14:paraId="4CF420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项目投资财务内部收益率（%）（所得税前）</w:t>
            </w:r>
          </w:p>
        </w:tc>
        <w:tc>
          <w:tcPr>
            <w:tcW w:w="652" w:type="dxa"/>
            <w:gridSpan w:val="2"/>
            <w:tcBorders>
              <w:top w:val="nil"/>
              <w:left w:val="nil"/>
              <w:bottom w:val="nil"/>
              <w:right w:val="nil"/>
            </w:tcBorders>
            <w:shd w:val="clear" w:color="auto" w:fill="auto"/>
            <w:noWrap/>
            <w:vAlign w:val="center"/>
          </w:tcPr>
          <w:p w14:paraId="08657C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13B507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9.39%</w:t>
            </w:r>
          </w:p>
        </w:tc>
        <w:tc>
          <w:tcPr>
            <w:tcW w:w="984" w:type="dxa"/>
            <w:gridSpan w:val="2"/>
            <w:tcBorders>
              <w:top w:val="nil"/>
              <w:left w:val="nil"/>
              <w:bottom w:val="nil"/>
              <w:right w:val="nil"/>
            </w:tcBorders>
            <w:shd w:val="clear" w:color="auto" w:fill="auto"/>
            <w:noWrap/>
            <w:vAlign w:val="center"/>
          </w:tcPr>
          <w:p w14:paraId="44C08A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14:paraId="193256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项目投资财务内部收益率（%）（所得税后）</w:t>
            </w:r>
          </w:p>
        </w:tc>
        <w:tc>
          <w:tcPr>
            <w:tcW w:w="984" w:type="dxa"/>
            <w:tcBorders>
              <w:top w:val="nil"/>
              <w:left w:val="nil"/>
              <w:bottom w:val="nil"/>
              <w:right w:val="nil"/>
            </w:tcBorders>
            <w:shd w:val="clear" w:color="auto" w:fill="auto"/>
            <w:noWrap/>
            <w:vAlign w:val="center"/>
          </w:tcPr>
          <w:p w14:paraId="43EC97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14:paraId="295FB5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7.98%</w:t>
            </w:r>
          </w:p>
        </w:tc>
        <w:tc>
          <w:tcPr>
            <w:tcW w:w="942" w:type="dxa"/>
            <w:tcBorders>
              <w:top w:val="nil"/>
              <w:left w:val="nil"/>
              <w:bottom w:val="nil"/>
              <w:right w:val="nil"/>
            </w:tcBorders>
            <w:shd w:val="clear" w:color="auto" w:fill="auto"/>
            <w:noWrap/>
            <w:vAlign w:val="center"/>
          </w:tcPr>
          <w:p w14:paraId="5EF4D750">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iCs w:val="0"/>
                <w:color w:val="000000"/>
                <w:sz w:val="18"/>
                <w:szCs w:val="18"/>
                <w:u w:val="none"/>
              </w:rPr>
            </w:pPr>
          </w:p>
        </w:tc>
      </w:tr>
      <w:tr w14:paraId="5FFBC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492" w:type="dxa"/>
            <w:gridSpan w:val="3"/>
            <w:tcBorders>
              <w:top w:val="nil"/>
              <w:left w:val="nil"/>
              <w:bottom w:val="nil"/>
              <w:right w:val="nil"/>
            </w:tcBorders>
            <w:shd w:val="clear" w:color="auto" w:fill="auto"/>
            <w:noWrap/>
            <w:vAlign w:val="center"/>
          </w:tcPr>
          <w:p w14:paraId="5D01E1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项目投资财务净现值（所得税前）（ic=4.2%）</w:t>
            </w:r>
          </w:p>
        </w:tc>
        <w:tc>
          <w:tcPr>
            <w:tcW w:w="652" w:type="dxa"/>
            <w:gridSpan w:val="2"/>
            <w:tcBorders>
              <w:top w:val="nil"/>
              <w:left w:val="nil"/>
              <w:bottom w:val="nil"/>
              <w:right w:val="nil"/>
            </w:tcBorders>
            <w:shd w:val="clear" w:color="auto" w:fill="auto"/>
            <w:noWrap/>
            <w:vAlign w:val="center"/>
          </w:tcPr>
          <w:p w14:paraId="4B12B2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3B880B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2920.30</w:t>
            </w:r>
          </w:p>
        </w:tc>
        <w:tc>
          <w:tcPr>
            <w:tcW w:w="984" w:type="dxa"/>
            <w:gridSpan w:val="2"/>
            <w:tcBorders>
              <w:top w:val="nil"/>
              <w:left w:val="nil"/>
              <w:bottom w:val="nil"/>
              <w:right w:val="nil"/>
            </w:tcBorders>
            <w:shd w:val="clear" w:color="auto" w:fill="auto"/>
            <w:noWrap/>
            <w:vAlign w:val="center"/>
          </w:tcPr>
          <w:p w14:paraId="61EEDC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14:paraId="1F1A59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项目投资财务净现值（所得税后）（ic=4.2%）</w:t>
            </w:r>
          </w:p>
        </w:tc>
        <w:tc>
          <w:tcPr>
            <w:tcW w:w="984" w:type="dxa"/>
            <w:tcBorders>
              <w:top w:val="nil"/>
              <w:left w:val="nil"/>
              <w:bottom w:val="nil"/>
              <w:right w:val="nil"/>
            </w:tcBorders>
            <w:shd w:val="clear" w:color="auto" w:fill="auto"/>
            <w:noWrap/>
            <w:vAlign w:val="center"/>
          </w:tcPr>
          <w:p w14:paraId="0EED4D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14:paraId="146C81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2151.65</w:t>
            </w:r>
          </w:p>
        </w:tc>
        <w:tc>
          <w:tcPr>
            <w:tcW w:w="942" w:type="dxa"/>
            <w:tcBorders>
              <w:top w:val="nil"/>
              <w:left w:val="nil"/>
              <w:bottom w:val="nil"/>
              <w:right w:val="nil"/>
            </w:tcBorders>
            <w:shd w:val="clear" w:color="auto" w:fill="auto"/>
            <w:noWrap/>
            <w:vAlign w:val="center"/>
          </w:tcPr>
          <w:p w14:paraId="3769EFED">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iCs w:val="0"/>
                <w:color w:val="000000"/>
                <w:sz w:val="18"/>
                <w:szCs w:val="18"/>
                <w:u w:val="none"/>
              </w:rPr>
            </w:pPr>
          </w:p>
        </w:tc>
      </w:tr>
      <w:tr w14:paraId="7F19F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2" w:type="dxa"/>
            <w:gridSpan w:val="3"/>
            <w:tcBorders>
              <w:top w:val="nil"/>
              <w:left w:val="nil"/>
              <w:bottom w:val="nil"/>
              <w:right w:val="nil"/>
            </w:tcBorders>
            <w:shd w:val="clear" w:color="auto" w:fill="auto"/>
            <w:noWrap/>
            <w:vAlign w:val="center"/>
          </w:tcPr>
          <w:p w14:paraId="1FDCFF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项目投资回收期（年）（所得税前）</w:t>
            </w:r>
          </w:p>
        </w:tc>
        <w:tc>
          <w:tcPr>
            <w:tcW w:w="652" w:type="dxa"/>
            <w:gridSpan w:val="2"/>
            <w:tcBorders>
              <w:top w:val="nil"/>
              <w:left w:val="nil"/>
              <w:bottom w:val="nil"/>
              <w:right w:val="nil"/>
            </w:tcBorders>
            <w:shd w:val="clear" w:color="auto" w:fill="auto"/>
            <w:noWrap/>
            <w:vAlign w:val="center"/>
          </w:tcPr>
          <w:p w14:paraId="6F1B72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09625F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11.02</w:t>
            </w:r>
          </w:p>
        </w:tc>
        <w:tc>
          <w:tcPr>
            <w:tcW w:w="984" w:type="dxa"/>
            <w:gridSpan w:val="2"/>
            <w:tcBorders>
              <w:top w:val="nil"/>
              <w:left w:val="nil"/>
              <w:bottom w:val="nil"/>
              <w:right w:val="nil"/>
            </w:tcBorders>
            <w:shd w:val="clear" w:color="auto" w:fill="auto"/>
            <w:noWrap/>
            <w:vAlign w:val="center"/>
          </w:tcPr>
          <w:p w14:paraId="6CC195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14:paraId="7E1C74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项目投资回收期（年）（所得税后）</w:t>
            </w:r>
          </w:p>
        </w:tc>
        <w:tc>
          <w:tcPr>
            <w:tcW w:w="984" w:type="dxa"/>
            <w:tcBorders>
              <w:top w:val="nil"/>
              <w:left w:val="nil"/>
              <w:bottom w:val="nil"/>
              <w:right w:val="nil"/>
            </w:tcBorders>
            <w:shd w:val="clear" w:color="auto" w:fill="auto"/>
            <w:noWrap/>
            <w:vAlign w:val="center"/>
          </w:tcPr>
          <w:p w14:paraId="096BD6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14:paraId="1438A9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11.26</w:t>
            </w:r>
          </w:p>
        </w:tc>
        <w:tc>
          <w:tcPr>
            <w:tcW w:w="942" w:type="dxa"/>
            <w:tcBorders>
              <w:top w:val="nil"/>
              <w:left w:val="nil"/>
              <w:bottom w:val="nil"/>
              <w:right w:val="nil"/>
            </w:tcBorders>
            <w:shd w:val="clear" w:color="auto" w:fill="auto"/>
            <w:noWrap/>
            <w:vAlign w:val="center"/>
          </w:tcPr>
          <w:p w14:paraId="0DE87828">
            <w:pPr>
              <w:keepNext w:val="0"/>
              <w:keepLines w:val="0"/>
              <w:pageBreakBefore w:val="0"/>
              <w:kinsoku/>
              <w:wordWrap/>
              <w:overflowPunct/>
              <w:topLinePunct w:val="0"/>
              <w:autoSpaceDE/>
              <w:autoSpaceDN/>
              <w:bidi w:val="0"/>
              <w:adjustRightInd/>
              <w:snapToGrid/>
              <w:spacing w:line="240" w:lineRule="auto"/>
              <w:jc w:val="center"/>
              <w:rPr>
                <w:rFonts w:hint="eastAsia" w:ascii="仿宋" w:hAnsi="仿宋" w:eastAsia="仿宋" w:cs="仿宋"/>
                <w:i w:val="0"/>
                <w:iCs w:val="0"/>
                <w:color w:val="000000"/>
                <w:sz w:val="18"/>
                <w:szCs w:val="18"/>
                <w:u w:val="none"/>
              </w:rPr>
            </w:pPr>
          </w:p>
        </w:tc>
      </w:tr>
    </w:tbl>
    <w:p w14:paraId="4F5F5D09">
      <w:r>
        <w:br w:type="page"/>
      </w:r>
    </w:p>
    <w:p w14:paraId="3D167791">
      <w:pPr>
        <w:tabs>
          <w:tab w:val="left" w:pos="-142"/>
        </w:tabs>
        <w:spacing w:line="440" w:lineRule="exact"/>
        <w:rPr>
          <w:rFonts w:hint="eastAsia" w:ascii="仿宋" w:hAnsi="仿宋" w:eastAsia="仿宋" w:cs="Arial"/>
          <w:szCs w:val="21"/>
          <w:lang w:val="en-US" w:eastAsia="zh-CN"/>
        </w:rPr>
        <w:sectPr>
          <w:pgSz w:w="16838" w:h="11906" w:orient="landscape"/>
          <w:pgMar w:top="1418" w:right="1418" w:bottom="1418" w:left="1440" w:header="851" w:footer="992" w:gutter="0"/>
          <w:pgBorders>
            <w:top w:val="none" w:sz="0" w:space="0"/>
            <w:left w:val="none" w:sz="0" w:space="0"/>
            <w:bottom w:val="none" w:sz="0" w:space="0"/>
            <w:right w:val="none" w:sz="0" w:space="0"/>
          </w:pgBorders>
          <w:cols w:space="425" w:num="1"/>
          <w:docGrid w:type="lines" w:linePitch="312" w:charSpace="0"/>
        </w:sectPr>
      </w:pPr>
      <w:bookmarkStart w:id="19" w:name="_GoBack"/>
      <w:bookmarkEnd w:id="19"/>
    </w:p>
    <w:p w14:paraId="17041EE2">
      <w:pPr>
        <w:ind w:firstLine="482"/>
        <w:jc w:val="left"/>
        <w:rPr>
          <w:rFonts w:cstheme="minorEastAsia"/>
          <w:b/>
          <w:bCs/>
          <w:color w:val="000000"/>
          <w:szCs w:val="21"/>
        </w:rPr>
      </w:pPr>
      <w:r>
        <w:rPr>
          <w:rFonts w:hint="eastAsia" w:cstheme="minorEastAsia"/>
          <w:b/>
          <w:bCs/>
          <w:color w:val="000000"/>
          <w:szCs w:val="21"/>
          <w:lang w:val="en-US" w:eastAsia="zh-CN"/>
        </w:rPr>
        <w:t>4、</w:t>
      </w:r>
      <w:r>
        <w:rPr>
          <w:rFonts w:hint="eastAsia" w:cstheme="minorEastAsia"/>
          <w:b/>
          <w:bCs/>
          <w:color w:val="000000"/>
          <w:szCs w:val="21"/>
        </w:rPr>
        <w:t>项目合规性分析</w:t>
      </w:r>
    </w:p>
    <w:p w14:paraId="705DB199">
      <w:pPr>
        <w:tabs>
          <w:tab w:val="left" w:pos="-142"/>
        </w:tabs>
        <w:spacing w:line="440" w:lineRule="exact"/>
        <w:ind w:firstLine="420" w:firstLineChars="200"/>
        <w:rPr>
          <w:rFonts w:ascii="仿宋" w:hAnsi="仿宋" w:eastAsia="仿宋" w:cs="Arial"/>
          <w:color w:val="FF0000"/>
          <w:szCs w:val="21"/>
        </w:rPr>
      </w:pPr>
      <w:r>
        <w:rPr>
          <w:rFonts w:hint="eastAsia" w:ascii="仿宋" w:hAnsi="仿宋" w:eastAsia="仿宋" w:cs="Arial"/>
          <w:color w:val="000000"/>
          <w:szCs w:val="21"/>
        </w:rPr>
        <w:t>参考外部监管政策、产业目录，我行的授信政策指引、行业政策指引、重点领域信贷政策等制度规定判断评估项目是否符合准入条件。分析项目行政审批程序、审批层级和文件的合规性。分析项目各项证件的时间、内容连续性和证件完整性，土地面积、建设内容、建设规模等证载内容的一致性等。</w:t>
      </w:r>
    </w:p>
    <w:p w14:paraId="2A81FBEF">
      <w:pPr>
        <w:autoSpaceDE w:val="0"/>
        <w:spacing w:line="360" w:lineRule="auto"/>
        <w:ind w:firstLine="440" w:firstLineChars="200"/>
        <w:jc w:val="left"/>
        <w:rPr>
          <w:rFonts w:cstheme="minorEastAsia"/>
          <w:bCs/>
          <w:color w:val="000000"/>
          <w:sz w:val="22"/>
          <w:szCs w:val="21"/>
        </w:rPr>
      </w:pPr>
      <w:r>
        <w:rPr>
          <w:rFonts w:hint="eastAsia" w:ascii="仿宋" w:hAnsi="仿宋" w:eastAsia="仿宋" w:cstheme="minorEastAsia"/>
          <w:bCs/>
          <w:color w:val="000000"/>
          <w:sz w:val="22"/>
          <w:szCs w:val="21"/>
        </w:rPr>
        <w:t>项目应具备的主要行政文件清单：</w:t>
      </w:r>
    </w:p>
    <w:tbl>
      <w:tblPr>
        <w:tblStyle w:val="26"/>
        <w:tblW w:w="0" w:type="auto"/>
        <w:jc w:val="center"/>
        <w:tblLayout w:type="fixed"/>
        <w:tblCellMar>
          <w:top w:w="0" w:type="dxa"/>
          <w:left w:w="0" w:type="dxa"/>
          <w:bottom w:w="0" w:type="dxa"/>
          <w:right w:w="0" w:type="dxa"/>
        </w:tblCellMar>
      </w:tblPr>
      <w:tblGrid>
        <w:gridCol w:w="2221"/>
        <w:gridCol w:w="1389"/>
        <w:gridCol w:w="1379"/>
        <w:gridCol w:w="1946"/>
        <w:gridCol w:w="3576"/>
      </w:tblGrid>
      <w:tr w14:paraId="72B174D7">
        <w:tblPrEx>
          <w:tblCellMar>
            <w:top w:w="0" w:type="dxa"/>
            <w:left w:w="0" w:type="dxa"/>
            <w:bottom w:w="0" w:type="dxa"/>
            <w:right w:w="0" w:type="dxa"/>
          </w:tblCellMar>
        </w:tblPrEx>
        <w:trPr>
          <w:trHeight w:val="382"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61304">
            <w:pPr>
              <w:widowControl/>
              <w:jc w:val="center"/>
              <w:textAlignment w:val="center"/>
              <w:rPr>
                <w:rFonts w:ascii="仿宋" w:hAnsi="仿宋" w:eastAsia="仿宋" w:cs="仿宋"/>
                <w:b/>
                <w:color w:val="000000"/>
                <w:sz w:val="18"/>
                <w:szCs w:val="18"/>
              </w:rPr>
            </w:pPr>
            <w:r>
              <w:rPr>
                <w:rFonts w:ascii="仿宋" w:hAnsi="仿宋" w:eastAsia="仿宋" w:cs="仿宋"/>
                <w:b/>
                <w:i w:val="0"/>
                <w:strike w:val="0"/>
                <w:color w:val="000000"/>
                <w:spacing w:val="0"/>
                <w:sz w:val="21"/>
                <w:u w:val="none"/>
              </w:rPr>
              <w:t>文件名称</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A0E71">
            <w:pPr>
              <w:widowControl/>
              <w:jc w:val="center"/>
              <w:textAlignment w:val="center"/>
              <w:rPr>
                <w:rFonts w:ascii="仿宋" w:hAnsi="仿宋" w:eastAsia="仿宋" w:cs="仿宋"/>
                <w:b/>
                <w:color w:val="000000"/>
                <w:sz w:val="18"/>
                <w:szCs w:val="18"/>
              </w:rPr>
            </w:pPr>
            <w:r>
              <w:rPr>
                <w:rFonts w:ascii="仿宋" w:hAnsi="仿宋" w:eastAsia="仿宋" w:cs="仿宋"/>
                <w:b/>
                <w:i w:val="0"/>
                <w:strike w:val="0"/>
                <w:color w:val="000000"/>
                <w:spacing w:val="0"/>
                <w:sz w:val="21"/>
                <w:u w:val="none"/>
              </w:rPr>
              <w:t>是否具备</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6C56D">
            <w:pPr>
              <w:widowControl/>
              <w:ind w:firstLine="843" w:firstLineChars="400"/>
              <w:textAlignment w:val="center"/>
              <w:rPr>
                <w:rFonts w:ascii="仿宋" w:hAnsi="仿宋" w:eastAsia="仿宋" w:cs="仿宋"/>
                <w:b/>
                <w:color w:val="000000"/>
                <w:kern w:val="0"/>
                <w:sz w:val="18"/>
                <w:szCs w:val="18"/>
                <w:lang w:bidi="ar"/>
              </w:rPr>
            </w:pPr>
            <w:r>
              <w:rPr>
                <w:rFonts w:ascii="仿宋" w:hAnsi="仿宋" w:eastAsia="仿宋" w:cs="仿宋"/>
                <w:b/>
                <w:i w:val="0"/>
                <w:strike w:val="0"/>
                <w:color w:val="000000"/>
                <w:spacing w:val="0"/>
                <w:sz w:val="21"/>
                <w:u w:val="none"/>
              </w:rPr>
              <w:t>内容</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190424">
            <w:pPr>
              <w:widowControl/>
              <w:ind w:firstLine="181" w:firstLineChars="100"/>
              <w:textAlignment w:val="center"/>
              <w:rPr>
                <w:rFonts w:ascii="仿宋" w:hAnsi="仿宋" w:eastAsia="仿宋" w:cs="仿宋"/>
                <w:b/>
                <w:color w:val="auto"/>
                <w:sz w:val="18"/>
                <w:szCs w:val="18"/>
              </w:rPr>
            </w:pPr>
            <w:r>
              <w:rPr>
                <w:rFonts w:hint="eastAsia" w:ascii="仿宋" w:hAnsi="仿宋" w:eastAsia="仿宋" w:cs="仿宋"/>
                <w:b/>
                <w:color w:val="auto"/>
                <w:kern w:val="0"/>
                <w:sz w:val="18"/>
                <w:szCs w:val="18"/>
                <w:lang w:bidi="ar"/>
              </w:rPr>
              <w:t>取得时间</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75665C">
            <w:pPr>
              <w:widowControl/>
              <w:jc w:val="center"/>
              <w:textAlignment w:val="center"/>
              <w:rPr>
                <w:rFonts w:ascii="仿宋" w:hAnsi="仿宋" w:eastAsia="仿宋" w:cs="仿宋"/>
                <w:b/>
                <w:color w:val="auto"/>
                <w:sz w:val="18"/>
                <w:szCs w:val="18"/>
              </w:rPr>
            </w:pPr>
            <w:r>
              <w:rPr>
                <w:rFonts w:hint="eastAsia" w:ascii="仿宋" w:hAnsi="仿宋" w:eastAsia="仿宋" w:cs="仿宋"/>
                <w:b/>
                <w:color w:val="auto"/>
                <w:kern w:val="0"/>
                <w:sz w:val="18"/>
                <w:szCs w:val="18"/>
                <w:lang w:bidi="ar"/>
              </w:rPr>
              <w:t>主要内容</w:t>
            </w:r>
          </w:p>
        </w:tc>
      </w:tr>
      <w:tr w14:paraId="05815B82">
        <w:tblPrEx>
          <w:tblCellMar>
            <w:top w:w="0" w:type="dxa"/>
            <w:left w:w="0" w:type="dxa"/>
            <w:bottom w:w="0" w:type="dxa"/>
            <w:right w:w="0" w:type="dxa"/>
          </w:tblCellMar>
        </w:tblPrEx>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DE7CF">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建设用地规划许可证</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BE739">
            <w:pPr>
              <w:widowControl/>
              <w:jc w:val="center"/>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CFC7C">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10493F">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2020年9月16日和2021年9月9日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3B656B">
            <w:pPr>
              <w:snapToGrid/>
              <w:spacing w:before="0" w:after="0" w:line="240" w:lineRule="auto"/>
              <w:ind w:left="0" w:right="0"/>
              <w:jc w:val="center"/>
            </w:pPr>
            <w:r>
              <w:rPr>
                <w:rFonts w:ascii="仿宋" w:hAnsi="仿宋" w:eastAsia="仿宋" w:cs="仿宋"/>
                <w:i w:val="0"/>
                <w:strike w:val="0"/>
                <w:color w:val="000000"/>
                <w:spacing w:val="0"/>
                <w:sz w:val="21"/>
                <w:u w:val="none"/>
              </w:rPr>
              <w:t>2020年9月16日取得建设用地规划许可证，编号：地字第410724202000064号；</w:t>
            </w:r>
          </w:p>
          <w:p w14:paraId="724EEE94">
            <w:pPr>
              <w:widowControl/>
              <w:jc w:val="center"/>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0"/>
                <w:strike w:val="0"/>
                <w:color w:val="000000"/>
                <w:spacing w:val="0"/>
                <w:sz w:val="21"/>
                <w:u w:val="none"/>
              </w:rPr>
              <w:t>2021年9月9日取得建设用地规划许可证，编号：地字第410724202100041号；</w:t>
            </w:r>
          </w:p>
        </w:tc>
      </w:tr>
      <w:tr w14:paraId="7CBD908A">
        <w:tblPrEx>
          <w:tblCellMar>
            <w:top w:w="0" w:type="dxa"/>
            <w:left w:w="0" w:type="dxa"/>
            <w:bottom w:w="0" w:type="dxa"/>
            <w:right w:w="0" w:type="dxa"/>
          </w:tblCellMar>
        </w:tblPrEx>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50B63">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土地使用权证</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461D8C">
            <w:pPr>
              <w:widowControl/>
              <w:jc w:val="center"/>
              <w:textAlignment w:val="center"/>
              <w:rPr>
                <w:rFonts w:ascii="仿宋" w:hAnsi="仿宋" w:eastAsia="仿宋" w:cs="仿宋"/>
                <w:b/>
                <w:color w:val="000000"/>
                <w:kern w:val="0"/>
                <w:sz w:val="18"/>
                <w:szCs w:val="18"/>
                <w:lang w:bidi="ar"/>
              </w:rPr>
            </w:pPr>
            <w:r>
              <w:rPr>
                <w:rFonts w:ascii="仿宋" w:hAnsi="仿宋" w:eastAsia="仿宋" w:cs="仿宋"/>
                <w:i w:val="0"/>
                <w:strike w:val="0"/>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D5607">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EA203">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2022年3月16日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AFC16">
            <w:pPr>
              <w:pBdr>
                <w:bottom w:val="none" w:color="auto" w:sz="0" w:space="0"/>
              </w:pBdr>
              <w:snapToGrid/>
              <w:spacing w:before="0" w:after="0" w:line="240" w:lineRule="auto"/>
              <w:ind w:left="0" w:right="0"/>
              <w:jc w:val="center"/>
              <w:rPr>
                <w:rFonts w:ascii="仿宋" w:hAnsi="仿宋" w:eastAsia="仿宋" w:cs="仿宋"/>
                <w:b/>
                <w:color w:val="auto"/>
                <w:kern w:val="0"/>
                <w:sz w:val="18"/>
                <w:szCs w:val="18"/>
                <w:lang w:bidi="ar"/>
              </w:rPr>
            </w:pPr>
            <w:r>
              <w:rPr>
                <w:rFonts w:ascii="仿宋" w:hAnsi="仿宋" w:eastAsia="仿宋" w:cs="仿宋"/>
                <w:i w:val="0"/>
                <w:strike w:val="0"/>
                <w:color w:val="000000"/>
                <w:spacing w:val="0"/>
                <w:sz w:val="21"/>
                <w:u w:val="none"/>
              </w:rPr>
              <w:t>2022年3月16日取得土地使用权证书，编号：豫（2022）获嘉县不动产权第0003613号 </w:t>
            </w:r>
          </w:p>
        </w:tc>
      </w:tr>
      <w:tr w14:paraId="452A8551">
        <w:tblPrEx>
          <w:tblCellMar>
            <w:top w:w="0" w:type="dxa"/>
            <w:left w:w="0" w:type="dxa"/>
            <w:bottom w:w="0" w:type="dxa"/>
            <w:right w:w="0" w:type="dxa"/>
          </w:tblCellMar>
        </w:tblPrEx>
        <w:trPr>
          <w:trHeight w:val="640"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AA606">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项目可行性研究报告</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66F05C">
            <w:pPr>
              <w:widowControl/>
              <w:jc w:val="center"/>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079372">
            <w:pPr>
              <w:widowControl/>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批复部门、文件名称及文号</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88DD9">
            <w:pPr>
              <w:pBdr>
                <w:bottom w:val="none" w:color="auto" w:sz="0" w:space="0"/>
              </w:pBdr>
              <w:snapToGrid/>
              <w:spacing w:before="0" w:after="0" w:line="240" w:lineRule="auto"/>
              <w:ind w:left="0" w:right="0"/>
              <w:jc w:val="both"/>
            </w:pPr>
            <w:r>
              <w:rPr>
                <w:rFonts w:ascii="仿宋" w:hAnsi="仿宋" w:eastAsia="仿宋" w:cs="仿宋"/>
                <w:i w:val="0"/>
                <w:strike w:val="0"/>
                <w:color w:val="000000"/>
                <w:sz w:val="21"/>
                <w:u w:val="none"/>
              </w:rPr>
              <w:t>2025年5月</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EB4AE3">
            <w:pPr>
              <w:snapToGrid/>
              <w:spacing w:before="0" w:after="0" w:line="240" w:lineRule="auto"/>
              <w:ind w:left="0" w:right="0"/>
              <w:jc w:val="center"/>
            </w:pPr>
            <w:r>
              <w:rPr>
                <w:rFonts w:ascii="仿宋" w:hAnsi="仿宋" w:eastAsia="仿宋" w:cs="仿宋"/>
                <w:i w:val="0"/>
                <w:strike w:val="0"/>
                <w:color w:val="000000"/>
                <w:spacing w:val="0"/>
                <w:sz w:val="21"/>
                <w:u w:val="none"/>
              </w:rPr>
              <w:t>2025年5月完成可行性研究报告制作</w:t>
            </w:r>
          </w:p>
          <w:p w14:paraId="3D852C23">
            <w:pPr>
              <w:widowControl/>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0"/>
                <w:strike w:val="0"/>
                <w:color w:val="000000"/>
                <w:spacing w:val="0"/>
                <w:sz w:val="21"/>
                <w:u w:val="none"/>
              </w:rPr>
              <w:t> </w:t>
            </w:r>
          </w:p>
        </w:tc>
      </w:tr>
      <w:tr w14:paraId="14B829D3">
        <w:tblPrEx>
          <w:tblCellMar>
            <w:top w:w="0" w:type="dxa"/>
            <w:left w:w="0" w:type="dxa"/>
            <w:bottom w:w="0" w:type="dxa"/>
            <w:right w:w="0" w:type="dxa"/>
          </w:tblCellMar>
        </w:tblPrEx>
        <w:trPr>
          <w:trHeight w:val="947"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BDFCB7">
            <w:pPr>
              <w:snapToGrid/>
              <w:spacing w:before="0" w:after="0" w:line="240" w:lineRule="auto"/>
              <w:ind w:left="0" w:right="0"/>
              <w:jc w:val="both"/>
              <w:rPr>
                <w:rFonts w:hint="default" w:ascii="仿宋" w:hAnsi="仿宋" w:eastAsia="仿宋" w:cs="仿宋"/>
                <w:b/>
                <w:color w:val="auto"/>
                <w:kern w:val="0"/>
                <w:sz w:val="18"/>
                <w:szCs w:val="18"/>
                <w:lang w:val="en-US" w:eastAsia="zh-CN" w:bidi="ar"/>
              </w:rPr>
            </w:pPr>
            <w:r>
              <w:rPr>
                <w:rFonts w:ascii="仿宋" w:hAnsi="仿宋" w:eastAsia="仿宋" w:cs="仿宋"/>
                <w:i w:val="0"/>
                <w:strike w:val="0"/>
                <w:color w:val="000000"/>
                <w:sz w:val="21"/>
                <w:u w:val="none"/>
              </w:rPr>
              <w:t>备案</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FCBAAE">
            <w:pPr>
              <w:widowControl/>
              <w:jc w:val="center"/>
              <w:textAlignment w:val="center"/>
              <w:rPr>
                <w:rFonts w:hint="eastAsia"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72D476">
            <w:pPr>
              <w:snapToGrid/>
              <w:spacing w:before="0" w:after="0" w:line="240" w:lineRule="auto"/>
              <w:ind w:left="0" w:right="0"/>
              <w:jc w:val="both"/>
              <w:rPr>
                <w:color w:val="000000"/>
              </w:rPr>
            </w:pPr>
            <w:r>
              <w:rPr>
                <w:rFonts w:ascii="仿宋" w:hAnsi="仿宋" w:eastAsia="仿宋" w:cs="仿宋"/>
                <w:i w:val="0"/>
                <w:strike w:val="0"/>
                <w:color w:val="000000"/>
                <w:spacing w:val="0"/>
                <w:sz w:val="21"/>
                <w:u w:val="none"/>
              </w:rPr>
              <w:t>批复部门、文件名称及文号</w:t>
            </w:r>
          </w:p>
          <w:p w14:paraId="1EF4CACB">
            <w:pPr>
              <w:widowControl/>
              <w:textAlignment w:val="center"/>
              <w:rPr>
                <w:rFonts w:hint="default" w:ascii="仿宋" w:hAnsi="仿宋" w:eastAsia="仿宋" w:cs="仿宋"/>
                <w:b/>
                <w:color w:val="000000"/>
                <w:kern w:val="0"/>
                <w:sz w:val="18"/>
                <w:szCs w:val="18"/>
                <w:lang w:val="en-US" w:eastAsia="zh-CN" w:bidi="ar"/>
              </w:rPr>
            </w:pPr>
            <w:r>
              <w:rPr>
                <w:rFonts w:ascii="仿宋" w:hAnsi="仿宋" w:eastAsia="仿宋" w:cs="仿宋"/>
                <w:i w:val="0"/>
                <w:strike w:val="0"/>
                <w:color w:val="000000"/>
                <w:spacing w:val="0"/>
                <w:sz w:val="21"/>
                <w:u w:val="none"/>
              </w:rPr>
              <w:t> </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4ABBC8">
            <w:pPr>
              <w:pBdr>
                <w:bottom w:val="none" w:color="auto" w:sz="0" w:space="0"/>
              </w:pBdr>
              <w:snapToGrid/>
              <w:spacing w:before="0" w:after="0" w:line="240" w:lineRule="auto"/>
              <w:ind w:left="0" w:right="0"/>
              <w:jc w:val="both"/>
            </w:pPr>
            <w:r>
              <w:rPr>
                <w:rFonts w:ascii="仿宋" w:hAnsi="仿宋" w:eastAsia="仿宋" w:cs="仿宋"/>
                <w:i w:val="0"/>
                <w:strike w:val="0"/>
                <w:color w:val="FF0000"/>
                <w:spacing w:val="0"/>
                <w:sz w:val="21"/>
                <w:u w:val="none"/>
              </w:rPr>
              <w:t> </w:t>
            </w:r>
            <w:r>
              <w:rPr>
                <w:rFonts w:ascii="仿宋" w:hAnsi="仿宋" w:eastAsia="仿宋" w:cs="仿宋"/>
                <w:i w:val="0"/>
                <w:strike w:val="0"/>
                <w:color w:val="000000"/>
                <w:sz w:val="21"/>
                <w:u w:val="none"/>
              </w:rPr>
              <w:t>2025年5月30日</w:t>
            </w: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76904A">
            <w:pPr>
              <w:widowControl/>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0"/>
                <w:strike w:val="0"/>
                <w:color w:val="000000"/>
                <w:spacing w:val="0"/>
                <w:sz w:val="21"/>
                <w:u w:val="none"/>
              </w:rPr>
              <w:t>2025年5月30日由获嘉县发改委取得项目备案证明</w:t>
            </w:r>
          </w:p>
        </w:tc>
      </w:tr>
      <w:tr w14:paraId="57373C18">
        <w:tblPrEx>
          <w:tblCellMar>
            <w:top w:w="0" w:type="dxa"/>
            <w:left w:w="0" w:type="dxa"/>
            <w:bottom w:w="0" w:type="dxa"/>
            <w:right w:w="0" w:type="dxa"/>
          </w:tblCellMar>
        </w:tblPrEx>
        <w:trPr>
          <w:trHeight w:val="943" w:hRule="atLeast"/>
          <w:jc w:val="center"/>
        </w:trPr>
        <w:tc>
          <w:tcPr>
            <w:tcW w:w="22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B6954">
            <w:pPr>
              <w:widowControl/>
              <w:jc w:val="center"/>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0"/>
                <w:strike w:val="0"/>
                <w:color w:val="FF0000"/>
                <w:spacing w:val="0"/>
                <w:sz w:val="21"/>
                <w:u w:val="none"/>
              </w:rPr>
              <w:t>环评登记</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A390E">
            <w:pPr>
              <w:widowControl/>
              <w:jc w:val="center"/>
              <w:textAlignment w:val="center"/>
              <w:rPr>
                <w:rFonts w:hint="eastAsia" w:ascii="仿宋" w:hAnsi="仿宋" w:eastAsia="仿宋" w:cs="仿宋"/>
                <w:b/>
                <w:color w:val="auto"/>
                <w:kern w:val="0"/>
                <w:sz w:val="18"/>
                <w:szCs w:val="18"/>
                <w:lang w:val="en-US" w:eastAsia="zh-CN" w:bidi="ar"/>
              </w:rPr>
            </w:pPr>
            <w:r>
              <w:rPr>
                <w:rFonts w:ascii="仿宋" w:hAnsi="仿宋" w:eastAsia="仿宋" w:cs="仿宋"/>
                <w:i w:val="0"/>
                <w:strike w:val="0"/>
                <w:color w:val="FF0000"/>
                <w:spacing w:val="0"/>
                <w:sz w:val="21"/>
                <w:u w:val="none"/>
              </w:rPr>
              <w:t>是</w:t>
            </w:r>
          </w:p>
        </w:tc>
        <w:tc>
          <w:tcPr>
            <w:tcW w:w="13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76A6D">
            <w:pPr>
              <w:snapToGrid/>
              <w:spacing w:before="0" w:after="0" w:line="240" w:lineRule="auto"/>
              <w:ind w:left="0" w:right="0"/>
              <w:jc w:val="both"/>
            </w:pPr>
            <w:r>
              <w:rPr>
                <w:rFonts w:ascii="仿宋" w:hAnsi="仿宋" w:eastAsia="仿宋" w:cs="仿宋"/>
                <w:i w:val="0"/>
                <w:strike w:val="0"/>
                <w:color w:val="FF0000"/>
                <w:spacing w:val="0"/>
                <w:sz w:val="21"/>
                <w:u w:val="none"/>
              </w:rPr>
              <w:t>批复部门、文件名称及文号</w:t>
            </w:r>
          </w:p>
          <w:p w14:paraId="2D081101">
            <w:pPr>
              <w:widowControl/>
              <w:textAlignment w:val="center"/>
              <w:rPr>
                <w:rFonts w:hint="default" w:ascii="仿宋" w:hAnsi="仿宋" w:eastAsia="仿宋" w:cs="仿宋"/>
                <w:b/>
                <w:color w:val="auto"/>
                <w:kern w:val="0"/>
                <w:sz w:val="18"/>
                <w:szCs w:val="18"/>
                <w:lang w:val="en-US" w:eastAsia="zh-CN" w:bidi="ar"/>
              </w:rPr>
            </w:pPr>
            <w:r>
              <w:rPr>
                <w:rFonts w:ascii="仿宋" w:hAnsi="仿宋" w:eastAsia="仿宋" w:cs="仿宋"/>
                <w:i w:val="0"/>
                <w:strike w:val="0"/>
                <w:color w:val="FF0000"/>
                <w:spacing w:val="0"/>
                <w:sz w:val="21"/>
                <w:u w:val="none"/>
              </w:rPr>
              <w:t> </w:t>
            </w:r>
          </w:p>
        </w:tc>
        <w:tc>
          <w:tcPr>
            <w:tcW w:w="1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80DED">
            <w:pPr>
              <w:widowControl/>
              <w:ind w:firstLine="181" w:firstLineChars="100"/>
              <w:textAlignment w:val="center"/>
              <w:rPr>
                <w:rFonts w:hint="default" w:ascii="仿宋" w:hAnsi="仿宋" w:eastAsia="仿宋" w:cs="仿宋"/>
                <w:b/>
                <w:color w:val="auto"/>
                <w:kern w:val="0"/>
                <w:sz w:val="18"/>
                <w:szCs w:val="18"/>
                <w:lang w:val="en-US" w:eastAsia="zh-CN" w:bidi="ar"/>
              </w:rPr>
            </w:pPr>
          </w:p>
        </w:tc>
        <w:tc>
          <w:tcPr>
            <w:tcW w:w="35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E9DD2">
            <w:pPr>
              <w:widowControl/>
              <w:jc w:val="center"/>
              <w:textAlignment w:val="center"/>
              <w:rPr>
                <w:rFonts w:hint="eastAsia" w:ascii="仿宋" w:hAnsi="仿宋" w:eastAsia="仿宋" w:cs="仿宋"/>
                <w:b/>
                <w:color w:val="auto"/>
                <w:kern w:val="0"/>
                <w:sz w:val="18"/>
                <w:szCs w:val="18"/>
                <w:lang w:val="en-US" w:eastAsia="zh-CN" w:bidi="ar"/>
              </w:rPr>
            </w:pPr>
          </w:p>
        </w:tc>
      </w:tr>
    </w:tbl>
    <w:p w14:paraId="67A2ED14">
      <w:pPr>
        <w:jc w:val="left"/>
        <w:rPr>
          <w:rFonts w:cstheme="minorEastAsia"/>
          <w:bCs/>
          <w:color w:val="FF0000"/>
          <w:sz w:val="24"/>
        </w:rPr>
      </w:pPr>
    </w:p>
    <w:p w14:paraId="315866BB">
      <w:pPr>
        <w:ind w:firstLine="482"/>
        <w:jc w:val="left"/>
        <w:rPr>
          <w:rFonts w:cstheme="minorEastAsia"/>
          <w:b/>
          <w:bCs/>
          <w:szCs w:val="21"/>
        </w:rPr>
      </w:pPr>
      <w:r>
        <w:rPr>
          <w:rFonts w:hint="eastAsia" w:cstheme="minorEastAsia"/>
          <w:b/>
          <w:bCs/>
          <w:szCs w:val="21"/>
          <w:lang w:val="en-US" w:eastAsia="zh-CN"/>
        </w:rPr>
        <w:t>5、</w:t>
      </w:r>
      <w:r>
        <w:rPr>
          <w:rFonts w:hint="eastAsia" w:cstheme="minorEastAsia"/>
          <w:b/>
          <w:bCs/>
          <w:szCs w:val="21"/>
        </w:rPr>
        <w:t>项目可行性分析</w:t>
      </w:r>
    </w:p>
    <w:p w14:paraId="64C7E3E5">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（1）政策支持力度</w:t>
      </w:r>
    </w:p>
    <w:p w14:paraId="422B4B01">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在当前社会背景下，国家对新能源产业高度重视，积极推动新能源、光伏发电等领域的发展。鼓励社会力量参与提供多元化的健康服务，为大成包装源网荷储项目的建设创造了良好的政策环境。同时，新能源产业作为国家战略性新兴产业，得到了大力扶持。从财政补贴到政策优惠，都为项目中新能源的应用提供了坚实保障。</w:t>
      </w:r>
    </w:p>
    <w:p w14:paraId="7CDF9659">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（2）技术工艺先进性</w:t>
      </w:r>
    </w:p>
    <w:p w14:paraId="05473338">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新能源应用</w:t>
      </w:r>
      <w:r>
        <w:rPr>
          <w:rFonts w:hint="eastAsia" w:ascii="仿宋" w:hAnsi="仿宋" w:eastAsia="仿宋" w:cs="Arial"/>
          <w:color w:val="auto"/>
          <w:szCs w:val="21"/>
          <w:lang w:val="en-US" w:eastAsia="zh-CN"/>
        </w:rPr>
        <w:br w:type="textWrapping"/>
      </w:r>
      <w:r>
        <w:rPr>
          <w:rFonts w:hint="eastAsia" w:ascii="仿宋" w:hAnsi="仿宋" w:eastAsia="仿宋" w:cs="Arial"/>
          <w:color w:val="auto"/>
          <w:szCs w:val="21"/>
          <w:lang w:val="en-US" w:eastAsia="zh-CN"/>
        </w:rPr>
        <w:t>充分利用太阳能等可再生能源。安装太阳能光伏板，为企业提供清洁电力。采用智能能源管理系统，对能源的生产、存储和使用进行优化调控，实现能源的高效利用和可持续发展。</w:t>
      </w:r>
    </w:p>
    <w:p w14:paraId="448D27A1">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（3）项目资金安排</w:t>
      </w:r>
    </w:p>
    <w:p w14:paraId="60B0D09C">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项目资金可通过多种渠道筹集。争取政府的专项扶持资金和政策补贴，吸引社会资本的投入，与金融机构合作获取贷款等。合理规划资金使用，确保资金主要用于设备采购、基础设施建设、新能源设施安装以及人员培训等关键环节。建立严格的资金管理制度，加强资金的监管和审计，确保资金使用的安全和高效。</w:t>
      </w:r>
    </w:p>
    <w:p w14:paraId="2EA1DAB5">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（4）产品的目标市场前景</w:t>
      </w:r>
    </w:p>
    <w:p w14:paraId="298459DA">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新能源市场</w:t>
      </w:r>
    </w:p>
    <w:p w14:paraId="3DFFC909">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新能源的应用不仅可以降低中心的运营成本，还具有良好的社会示范效应。随着环保意识的增强，人们对新能源的接受度越来越高。中心可以通过新能源的应用，树立绿色环保的形象，吸引更多的客户和社会关注。</w:t>
      </w:r>
    </w:p>
    <w:p w14:paraId="6126BBCA">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（5）产品的替代性</w:t>
      </w:r>
    </w:p>
    <w:p w14:paraId="726351CC">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该项目在新能源应用方面具有独特的优势，难以被其他产品完全替代。项目年产出绿电约为 717.57 万KWH。经调查，目前河南大成包装材料有限公司年用电量约为 4752.00 万KWH，该企业是 24 小时不间断生产，相应每天用电时段用电量平均，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本项目所产出绿色电力能源销售价格低于国网销售价格。另外，在项目周边半径 20 公里范围内，还有众多用电量较大的企业，例如：河南金天化工有限公司年用电量约 9000 万KWH、新乡中新化工有限责任公司年用电量约 6000 万KWH、河南宏一纺织有限公司年用电量约 4000 万KWH，以上企业都可以作为本项目消纳客户。目标市场环境较好，容量缺口较大。</w:t>
      </w:r>
    </w:p>
    <w:p w14:paraId="5D61D959">
      <w:pPr>
        <w:tabs>
          <w:tab w:val="left" w:pos="-142"/>
        </w:tabs>
        <w:spacing w:line="440" w:lineRule="exact"/>
        <w:ind w:firstLine="420" w:firstLineChars="200"/>
        <w:rPr>
          <w:rFonts w:hint="eastAsia" w:ascii="仿宋" w:hAnsi="仿宋" w:eastAsia="仿宋" w:cs="Arial"/>
          <w:color w:val="auto"/>
          <w:szCs w:val="21"/>
        </w:rPr>
      </w:pPr>
      <w:r>
        <w:rPr>
          <w:rFonts w:hint="eastAsia" w:ascii="仿宋" w:hAnsi="仿宋" w:eastAsia="仿宋" w:cs="Arial"/>
          <w:color w:val="auto"/>
          <w:szCs w:val="21"/>
          <w:lang w:val="en-US" w:eastAsia="zh-CN"/>
        </w:rPr>
        <w:t>（6）产品的价格现状和未来趋势</w:t>
      </w:r>
    </w:p>
    <w:p w14:paraId="775C012F">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价格现状</w:t>
      </w:r>
    </w:p>
    <w:p w14:paraId="3B8608EF">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新能源的应用在一定程度上降低了运营成本，本项目所产出绿色电力能源销售价格低于国网销售价格。可以为客户提供更具性价比的服务价格。</w:t>
      </w:r>
    </w:p>
    <w:p w14:paraId="5908B6F7">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未来趋势</w:t>
      </w:r>
    </w:p>
    <w:p w14:paraId="5F039597">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随着项目的发展和市场的竞争，价格可能会有所波动。但由于项目的专业性和独特性，价格下降的空间有限。同时，随着技术的进步和成本的降低，中心可以不断优化服务内容，提高服务质量，保持价格的相对稳定。</w:t>
      </w:r>
    </w:p>
    <w:p w14:paraId="03BF9858">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（7）风险控制措施</w:t>
      </w:r>
    </w:p>
    <w:p w14:paraId="3CC2949B">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市场风险</w:t>
      </w:r>
    </w:p>
    <w:p w14:paraId="2797245A">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加强市场调研和分析，及时了解市场动态和客户需求。制定灵活的市场策略，根据市场变化调整服务内容和价格体系。加强品牌建设和宣传推广，提高项目的知名度和美誉度，增强市场竞争力。</w:t>
      </w:r>
    </w:p>
    <w:p w14:paraId="1F29F20D">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技术风险</w:t>
      </w:r>
    </w:p>
    <w:p w14:paraId="44526908">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不断引进先进的技术和设备，加强技术人员的培训和管理。建立完善的技术保障体系，确保设备的正常运行和数据的安全可靠。与科研机构和高校合作，开展技术创新和研发，提高项目的技术水平和核心竞争力。</w:t>
      </w:r>
    </w:p>
    <w:p w14:paraId="026C6FBE">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资金风险</w:t>
      </w:r>
    </w:p>
    <w:p w14:paraId="59BDD704">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合理规划项目资金，确保资金来源的稳定和可持续。加强资金管理和风险控制，建立健全的财务管理制度。密切关注国家政策和金融市场动态，及时调整资金筹集和使用策略，降低资金风险。</w:t>
      </w:r>
    </w:p>
    <w:p w14:paraId="12C4AEDF">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（8）项目的盈利能力和偿债能力分析</w:t>
      </w:r>
    </w:p>
    <w:p w14:paraId="512D9164">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盈利能力</w:t>
      </w:r>
    </w:p>
    <w:p w14:paraId="1B639277">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通过提供新能源售电以及储能调峰等收入，项目具有较强的盈利能力。随着市场的拓展和业务的增长，收入有望不断增加。同时，通过优化管理和降低成本，提高利润率，实现良好的经济效益。</w:t>
      </w:r>
    </w:p>
    <w:p w14:paraId="12250BE7">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偿债能力</w:t>
      </w:r>
    </w:p>
    <w:p w14:paraId="70C7876E">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多元化的资金来源和稳定的现金流为项目的偿债提供了保障。在项目建设和运营过程中，合理安排资金，确保按时偿还贷款和其他债务。同时，通过提高盈利能力，增强偿债能力，降低财务风险。</w:t>
      </w:r>
    </w:p>
    <w:p w14:paraId="79328C58">
      <w:pPr>
        <w:tabs>
          <w:tab w:val="left" w:pos="-142"/>
        </w:tabs>
        <w:spacing w:line="440" w:lineRule="exact"/>
        <w:ind w:firstLine="420" w:firstLineChars="200"/>
        <w:rPr>
          <w:rFonts w:hint="eastAsia" w:ascii="仿宋" w:hAnsi="仿宋" w:eastAsia="仿宋" w:cs="Arial"/>
          <w:color w:val="auto"/>
          <w:szCs w:val="21"/>
          <w:lang w:val="en-US" w:eastAsia="zh-CN"/>
        </w:rPr>
      </w:pPr>
      <w:r>
        <w:rPr>
          <w:rFonts w:hint="eastAsia" w:ascii="仿宋" w:hAnsi="仿宋" w:eastAsia="仿宋" w:cs="Arial"/>
          <w:color w:val="auto"/>
          <w:szCs w:val="21"/>
          <w:lang w:val="en-US" w:eastAsia="zh-CN"/>
        </w:rPr>
        <w:t>总体来说，</w:t>
      </w:r>
      <w:r>
        <w:rPr>
          <w:rFonts w:ascii="仿宋" w:hAnsi="仿宋" w:eastAsia="仿宋" w:cs="仿宋"/>
          <w:i w:val="0"/>
          <w:strike w:val="0"/>
          <w:spacing w:val="0"/>
          <w:u w:val="none"/>
        </w:rPr>
        <w:t>河南大成包装材料有限公司源网荷储一体化项目</w:t>
      </w:r>
      <w:r>
        <w:rPr>
          <w:rFonts w:hint="eastAsia" w:ascii="仿宋" w:hAnsi="仿宋" w:eastAsia="仿宋" w:cs="Arial"/>
          <w:color w:val="auto"/>
          <w:szCs w:val="21"/>
          <w:lang w:val="en-US" w:eastAsia="zh-CN"/>
        </w:rPr>
        <w:t>具有较高的可行性和可持续发展能力。项目在政策支持、技术工艺、资金安排、市场前景等方面具有明显优势，通过有效的风险控制措施，可以实现良好的盈利能力和偿债能力。该项目的实施将为当地企业降本增效和新能源产业的发展做出积极贡献。</w:t>
      </w:r>
    </w:p>
    <w:p w14:paraId="24F912B1">
      <w:pPr>
        <w:pStyle w:val="2"/>
        <w:spacing w:before="0" w:after="0" w:line="440" w:lineRule="exact"/>
        <w:ind w:firstLine="482"/>
        <w:jc w:val="left"/>
        <w:rPr>
          <w:rFonts w:cstheme="majorEastAsia"/>
          <w:kern w:val="0"/>
          <w:sz w:val="21"/>
          <w:szCs w:val="21"/>
        </w:rPr>
      </w:pPr>
      <w:r>
        <w:rPr>
          <w:rFonts w:hint="eastAsia" w:cstheme="minorEastAsia"/>
          <w:sz w:val="21"/>
          <w:szCs w:val="21"/>
          <w:lang w:val="en-US" w:eastAsia="zh-CN"/>
        </w:rPr>
        <w:t>6、</w:t>
      </w:r>
      <w:r>
        <w:rPr>
          <w:rFonts w:hint="eastAsia" w:cstheme="minorEastAsia"/>
          <w:sz w:val="21"/>
          <w:szCs w:val="21"/>
        </w:rPr>
        <w:t>项目必要性分析</w:t>
      </w:r>
    </w:p>
    <w:p w14:paraId="03CEDD2A">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Arial"/>
          <w:szCs w:val="21"/>
          <w:lang w:val="en-US" w:eastAsia="zh-CN"/>
        </w:rPr>
        <w:t>从经济增长方面来看，获嘉县政府需要为中小企业打造降本增效的营商环境</w:t>
      </w:r>
    </w:p>
    <w:p w14:paraId="085A8B9E">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Arial"/>
          <w:szCs w:val="21"/>
          <w:lang w:val="en-US" w:eastAsia="zh-CN"/>
        </w:rPr>
        <w:t>‌2023年获嘉县的地区生产总值（GDP）为200.2亿元，同比增长2.3%‌‌。第一产业增加值377953万元，增长0.4%；第二产业增加值749021万元，增长3.1%；第三产业增加值875048万元，增长2.3%。三次产业结构为18.9∶37.4∶43.7‌。社会消费品零售总额完成76.9亿元，增长4.6%；规模以上工业增加值增长7%；一般公共预算收入完成9.61亿元，同比增长11.1%。全县经济呈现平稳运行、稳中有进的良好态势。作为一个工业企业聚集区，获嘉县拥有众多蓬勃发展的工业企业，拥有众多政府优惠政策支持。获嘉县以其庞大的工业群体而闻名，涵盖制造业、加工业、化工业、绿色能源业等多个行业领域。此外，获嘉县的工业企业对电力的需求也极其巨大，电力作为生产和运营的重要能源，对企业的日常运作至关重要。源网荷储一体化的建设能满足园区内部企业及周边企业日常经营用电需求，提供稳定、廉价的用电服务，同时为企业降本增效提供了坚实的保障基础。</w:t>
      </w:r>
    </w:p>
    <w:p w14:paraId="2ED04595">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Arial"/>
          <w:szCs w:val="21"/>
          <w:lang w:val="en-US" w:eastAsia="zh-CN"/>
        </w:rPr>
        <w:t>在社会问题解决方面，项目有着积极的意义。目前，在经济趋势下行的大环境下获嘉县企业经营普遍遇到困难，降本增效是经营中最急迫的工作。在这个市场出清时期，如果企业寻找出减低经营成本道路，有可以面临被淘汰出局的风险。拟建项目利用源网荷储一体化的优势和政府支持条件，极大程度上解决项目园区内及周边中小企业用电贵、成本高的困境，更能提高能源供给的可靠性和稳定性，从能源方面降低企业生产成本，也能给企业转型升级争取时间和机会。</w:t>
      </w:r>
    </w:p>
    <w:p w14:paraId="1FDB6272">
      <w:pPr>
        <w:tabs>
          <w:tab w:val="left" w:pos="-142"/>
        </w:tabs>
        <w:spacing w:line="440" w:lineRule="exact"/>
        <w:ind w:firstLine="420" w:firstLineChars="200"/>
        <w:rPr>
          <w:rFonts w:hint="eastAsia" w:ascii="仿宋" w:hAnsi="仿宋" w:eastAsia="仿宋" w:cs="Arial"/>
          <w:szCs w:val="21"/>
          <w:lang w:val="en-US" w:eastAsia="zh-CN"/>
        </w:rPr>
      </w:pPr>
      <w:r>
        <w:rPr>
          <w:rFonts w:hint="eastAsia" w:ascii="仿宋" w:hAnsi="仿宋" w:eastAsia="仿宋" w:cs="Arial"/>
          <w:szCs w:val="21"/>
          <w:lang w:val="en-US" w:eastAsia="zh-CN"/>
        </w:rPr>
        <w:t>从科技创新和产业升级的角度来看，河南中原智慧冷链物流园管理运营有限公司作为本项目的项目公司，其目前主要经营园区管理、仓储冷链服务、普通仓储及农产品加工销售等活动。经营项目较为传统单一。拟建项目将为河南中原智慧冷链物流园管理运营有限公司丰富经营项目结构提供一个适宜的目标，并在项目运作过程中积累经验和资金，促进经营性转型。</w:t>
      </w:r>
    </w:p>
    <w:p w14:paraId="6B97A4AA">
      <w:pPr>
        <w:tabs>
          <w:tab w:val="left" w:pos="-142"/>
        </w:tabs>
        <w:spacing w:line="440" w:lineRule="exact"/>
        <w:ind w:firstLine="420" w:firstLineChars="200"/>
        <w:rPr>
          <w:rFonts w:hint="eastAsia" w:ascii="仿宋" w:hAnsi="仿宋" w:eastAsia="仿宋" w:cs="Arial"/>
          <w:szCs w:val="21"/>
        </w:rPr>
      </w:pPr>
    </w:p>
    <w:p w14:paraId="74434153">
      <w:pPr>
        <w:tabs>
          <w:tab w:val="left" w:pos="-142"/>
        </w:tabs>
        <w:spacing w:line="440" w:lineRule="exact"/>
        <w:ind w:firstLine="420" w:firstLineChars="200"/>
        <w:rPr>
          <w:rFonts w:ascii="仿宋" w:hAnsi="仿宋" w:eastAsia="仿宋" w:cs="Arial"/>
          <w:szCs w:val="21"/>
        </w:rPr>
      </w:pPr>
    </w:p>
    <w:p w14:paraId="028F9424"/>
    <w:p w14:paraId="595969AC">
      <w:pPr>
        <w:pStyle w:val="24"/>
        <w:ind w:firstLine="210"/>
      </w:pPr>
    </w:p>
    <w:p w14:paraId="0F117951"/>
    <w:p w14:paraId="201E9174">
      <w:pPr>
        <w:pStyle w:val="24"/>
        <w:ind w:firstLine="210"/>
      </w:pPr>
    </w:p>
    <w:p w14:paraId="604616E5"/>
    <w:p w14:paraId="6B71D22C">
      <w:pPr>
        <w:pStyle w:val="24"/>
        <w:ind w:firstLine="210"/>
      </w:pPr>
    </w:p>
    <w:p w14:paraId="1C780D8D"/>
    <w:p w14:paraId="4F0BA5E9">
      <w:pPr>
        <w:pStyle w:val="24"/>
        <w:ind w:firstLine="210"/>
      </w:pPr>
    </w:p>
    <w:p w14:paraId="50F44A2C"/>
    <w:p w14:paraId="2FB3AFC7">
      <w:pPr>
        <w:pStyle w:val="24"/>
        <w:ind w:firstLine="210"/>
      </w:pPr>
    </w:p>
    <w:p w14:paraId="06BAA88D"/>
    <w:p w14:paraId="5CF91D93">
      <w:pPr>
        <w:pStyle w:val="24"/>
        <w:ind w:firstLine="210"/>
      </w:pPr>
    </w:p>
    <w:p w14:paraId="044E3AC1"/>
    <w:p w14:paraId="26BD1F13">
      <w:pPr>
        <w:pStyle w:val="24"/>
        <w:ind w:firstLine="210"/>
      </w:pPr>
    </w:p>
    <w:p w14:paraId="09B92932"/>
    <w:p w14:paraId="299F91EF">
      <w:pPr>
        <w:pStyle w:val="24"/>
        <w:ind w:firstLine="210"/>
      </w:pPr>
    </w:p>
    <w:p w14:paraId="6A11428B"/>
    <w:p w14:paraId="0D86F490">
      <w:pPr>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br w:type="page"/>
      </w:r>
    </w:p>
    <w:p w14:paraId="22B64F99">
      <w:pPr>
        <w:numPr>
          <w:ilvl w:val="0"/>
          <w:numId w:val="0"/>
        </w:numPr>
        <w:spacing w:before="156" w:beforeLines="50" w:after="156" w:afterLines="50"/>
        <w:ind w:left="482" w:leftChars="0"/>
        <w:jc w:val="center"/>
        <w:outlineLvl w:val="0"/>
        <w:rPr>
          <w:rFonts w:ascii="仿宋" w:hAnsi="仿宋" w:eastAsia="仿宋" w:cs="仿宋"/>
          <w:b/>
          <w:bCs/>
          <w:sz w:val="32"/>
          <w:szCs w:val="32"/>
        </w:rPr>
      </w:pPr>
      <w:r>
        <w:rPr>
          <w:rFonts w:hint="eastAsia" w:ascii="仿宋" w:hAnsi="仿宋" w:eastAsia="仿宋" w:cs="仿宋"/>
          <w:b/>
          <w:bCs/>
          <w:kern w:val="2"/>
          <w:sz w:val="32"/>
          <w:szCs w:val="32"/>
          <w:lang w:val="en-US" w:eastAsia="zh-CN" w:bidi="ar-SA"/>
        </w:rPr>
        <w:t>五、</w:t>
      </w:r>
      <w:r>
        <w:rPr>
          <w:rFonts w:hint="eastAsia" w:ascii="仿宋" w:hAnsi="仿宋" w:eastAsia="仿宋" w:cs="仿宋"/>
          <w:b/>
          <w:bCs/>
          <w:sz w:val="32"/>
          <w:szCs w:val="32"/>
        </w:rPr>
        <w:t>保证人分析</w:t>
      </w:r>
    </w:p>
    <w:p w14:paraId="27E8FF5F">
      <w:pPr>
        <w:spacing w:before="156" w:beforeLines="50" w:after="156" w:afterLines="50"/>
        <w:rPr>
          <w:rFonts w:ascii="仿宋" w:hAnsi="仿宋" w:eastAsia="仿宋" w:cs="仿宋"/>
          <w:b/>
          <w:bCs/>
          <w:sz w:val="24"/>
          <w:szCs w:val="24"/>
        </w:rPr>
      </w:pPr>
      <w:r>
        <w:rPr>
          <w:rFonts w:hint="eastAsia" w:ascii="仿宋" w:hAnsi="仿宋" w:eastAsia="仿宋" w:cs="仿宋"/>
          <w:b/>
          <w:bCs/>
          <w:sz w:val="24"/>
          <w:szCs w:val="24"/>
        </w:rPr>
        <w:t>保证措施评价（截止日期： ×年×月  ； 单位：万元）</w:t>
      </w:r>
    </w:p>
    <w:tbl>
      <w:tblPr>
        <w:tblStyle w:val="26"/>
        <w:tblW w:w="0" w:type="auto"/>
        <w:tblInd w:w="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038"/>
        <w:gridCol w:w="2482"/>
        <w:gridCol w:w="2482"/>
        <w:gridCol w:w="2483"/>
      </w:tblGrid>
      <w:tr w14:paraId="36682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5" w:hRule="atLeast"/>
        </w:trPr>
        <w:tc>
          <w:tcPr>
            <w:tcW w:w="3038" w:type="dxa"/>
            <w:noWrap/>
            <w:tcMar>
              <w:top w:w="15" w:type="dxa"/>
              <w:left w:w="15" w:type="dxa"/>
              <w:bottom w:w="0" w:type="dxa"/>
              <w:right w:w="15" w:type="dxa"/>
            </w:tcMar>
            <w:vAlign w:val="bottom"/>
          </w:tcPr>
          <w:p w14:paraId="4AA754C9">
            <w:pPr>
              <w:jc w:val="center"/>
              <w:rPr>
                <w:rFonts w:ascii="仿宋" w:hAnsi="仿宋" w:eastAsia="仿宋" w:cs="仿宋"/>
                <w:szCs w:val="21"/>
              </w:rPr>
            </w:pPr>
            <w:r>
              <w:rPr>
                <w:rFonts w:hint="eastAsia" w:ascii="仿宋" w:hAnsi="仿宋" w:eastAsia="仿宋" w:cs="仿宋"/>
                <w:szCs w:val="21"/>
              </w:rPr>
              <w:t>项目</w:t>
            </w:r>
          </w:p>
        </w:tc>
        <w:tc>
          <w:tcPr>
            <w:tcW w:w="2482" w:type="dxa"/>
            <w:noWrap/>
            <w:tcMar>
              <w:top w:w="15" w:type="dxa"/>
              <w:left w:w="15" w:type="dxa"/>
              <w:bottom w:w="0" w:type="dxa"/>
              <w:right w:w="15" w:type="dxa"/>
            </w:tcMar>
            <w:vAlign w:val="bottom"/>
          </w:tcPr>
          <w:p w14:paraId="46C7DC95">
            <w:pPr>
              <w:jc w:val="center"/>
              <w:rPr>
                <w:rFonts w:ascii="仿宋" w:hAnsi="仿宋" w:eastAsia="仿宋" w:cs="仿宋"/>
                <w:szCs w:val="21"/>
              </w:rPr>
            </w:pPr>
            <w:r>
              <w:rPr>
                <w:rFonts w:hint="eastAsia" w:ascii="仿宋" w:hAnsi="仿宋" w:eastAsia="仿宋" w:cs="仿宋"/>
                <w:szCs w:val="21"/>
              </w:rPr>
              <w:t>保证人1（客户名称）</w:t>
            </w:r>
          </w:p>
        </w:tc>
        <w:tc>
          <w:tcPr>
            <w:tcW w:w="2482" w:type="dxa"/>
            <w:noWrap/>
            <w:tcMar>
              <w:top w:w="15" w:type="dxa"/>
              <w:left w:w="15" w:type="dxa"/>
              <w:bottom w:w="0" w:type="dxa"/>
              <w:right w:w="15" w:type="dxa"/>
            </w:tcMar>
            <w:vAlign w:val="bottom"/>
          </w:tcPr>
          <w:p w14:paraId="056ADE02">
            <w:pPr>
              <w:jc w:val="center"/>
              <w:rPr>
                <w:rFonts w:ascii="仿宋" w:hAnsi="仿宋" w:eastAsia="仿宋" w:cs="仿宋"/>
                <w:szCs w:val="21"/>
              </w:rPr>
            </w:pPr>
            <w:r>
              <w:rPr>
                <w:rFonts w:hint="eastAsia" w:ascii="仿宋" w:hAnsi="仿宋" w:eastAsia="仿宋" w:cs="仿宋"/>
                <w:szCs w:val="21"/>
              </w:rPr>
              <w:t>保证人2（客户名称）</w:t>
            </w:r>
          </w:p>
        </w:tc>
        <w:tc>
          <w:tcPr>
            <w:tcW w:w="2483" w:type="dxa"/>
            <w:noWrap/>
            <w:tcMar>
              <w:top w:w="15" w:type="dxa"/>
              <w:left w:w="15" w:type="dxa"/>
              <w:bottom w:w="0" w:type="dxa"/>
              <w:right w:w="15" w:type="dxa"/>
            </w:tcMar>
            <w:vAlign w:val="bottom"/>
          </w:tcPr>
          <w:p w14:paraId="73B55CF2">
            <w:pPr>
              <w:jc w:val="center"/>
              <w:rPr>
                <w:rFonts w:ascii="仿宋" w:hAnsi="仿宋" w:eastAsia="仿宋" w:cs="仿宋"/>
                <w:szCs w:val="21"/>
              </w:rPr>
            </w:pPr>
            <w:r>
              <w:rPr>
                <w:rFonts w:hint="eastAsia" w:ascii="仿宋" w:hAnsi="仿宋" w:eastAsia="仿宋" w:cs="仿宋"/>
                <w:szCs w:val="21"/>
              </w:rPr>
              <w:t>…</w:t>
            </w:r>
          </w:p>
        </w:tc>
      </w:tr>
      <w:tr w14:paraId="29C22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3038" w:type="dxa"/>
            <w:noWrap/>
            <w:tcMar>
              <w:top w:w="15" w:type="dxa"/>
              <w:left w:w="15" w:type="dxa"/>
              <w:bottom w:w="0" w:type="dxa"/>
              <w:right w:w="15" w:type="dxa"/>
            </w:tcMar>
            <w:vAlign w:val="bottom"/>
          </w:tcPr>
          <w:p w14:paraId="07133914">
            <w:pPr>
              <w:jc w:val="center"/>
              <w:rPr>
                <w:rFonts w:ascii="仿宋" w:hAnsi="仿宋" w:eastAsia="仿宋" w:cs="仿宋"/>
                <w:szCs w:val="21"/>
              </w:rPr>
            </w:pPr>
            <w:r>
              <w:rPr>
                <w:rFonts w:hint="eastAsia" w:ascii="仿宋" w:hAnsi="仿宋" w:eastAsia="仿宋" w:cs="仿宋"/>
                <w:szCs w:val="21"/>
              </w:rPr>
              <w:t>与借款人的关系</w:t>
            </w:r>
          </w:p>
        </w:tc>
        <w:tc>
          <w:tcPr>
            <w:tcW w:w="2482" w:type="dxa"/>
            <w:noWrap/>
            <w:tcMar>
              <w:top w:w="15" w:type="dxa"/>
              <w:left w:w="15" w:type="dxa"/>
              <w:bottom w:w="0" w:type="dxa"/>
              <w:right w:w="15" w:type="dxa"/>
            </w:tcMar>
            <w:vAlign w:val="bottom"/>
          </w:tcPr>
          <w:p w14:paraId="368F9970">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0DC0A28E">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2984E163">
            <w:pPr>
              <w:jc w:val="center"/>
              <w:rPr>
                <w:rFonts w:ascii="仿宋" w:hAnsi="仿宋" w:eastAsia="仿宋" w:cs="仿宋"/>
                <w:szCs w:val="21"/>
              </w:rPr>
            </w:pPr>
          </w:p>
        </w:tc>
      </w:tr>
      <w:tr w14:paraId="23B0A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3038" w:type="dxa"/>
            <w:noWrap/>
            <w:tcMar>
              <w:top w:w="15" w:type="dxa"/>
              <w:left w:w="15" w:type="dxa"/>
              <w:bottom w:w="0" w:type="dxa"/>
              <w:right w:w="15" w:type="dxa"/>
            </w:tcMar>
            <w:vAlign w:val="bottom"/>
          </w:tcPr>
          <w:p w14:paraId="2705AA9F">
            <w:pPr>
              <w:jc w:val="center"/>
              <w:rPr>
                <w:rFonts w:ascii="仿宋" w:hAnsi="仿宋" w:eastAsia="仿宋" w:cs="仿宋"/>
                <w:szCs w:val="21"/>
              </w:rPr>
            </w:pPr>
            <w:r>
              <w:rPr>
                <w:rFonts w:hint="eastAsia" w:ascii="仿宋" w:hAnsi="仿宋" w:eastAsia="仿宋" w:cs="仿宋"/>
                <w:szCs w:val="21"/>
              </w:rPr>
              <w:t>实际控制人</w:t>
            </w:r>
          </w:p>
        </w:tc>
        <w:tc>
          <w:tcPr>
            <w:tcW w:w="2482" w:type="dxa"/>
            <w:noWrap/>
            <w:tcMar>
              <w:top w:w="15" w:type="dxa"/>
              <w:left w:w="15" w:type="dxa"/>
              <w:bottom w:w="0" w:type="dxa"/>
              <w:right w:w="15" w:type="dxa"/>
            </w:tcMar>
            <w:vAlign w:val="bottom"/>
          </w:tcPr>
          <w:p w14:paraId="1C028163">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6A128931">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41030D01">
            <w:pPr>
              <w:jc w:val="center"/>
              <w:rPr>
                <w:rFonts w:ascii="仿宋" w:hAnsi="仿宋" w:eastAsia="仿宋" w:cs="仿宋"/>
                <w:szCs w:val="21"/>
              </w:rPr>
            </w:pPr>
          </w:p>
        </w:tc>
      </w:tr>
      <w:tr w14:paraId="29D308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3038" w:type="dxa"/>
            <w:noWrap/>
            <w:tcMar>
              <w:top w:w="15" w:type="dxa"/>
              <w:left w:w="15" w:type="dxa"/>
              <w:bottom w:w="0" w:type="dxa"/>
              <w:right w:w="15" w:type="dxa"/>
            </w:tcMar>
            <w:vAlign w:val="bottom"/>
          </w:tcPr>
          <w:p w14:paraId="17E146AD">
            <w:pPr>
              <w:jc w:val="center"/>
              <w:rPr>
                <w:rFonts w:ascii="仿宋" w:hAnsi="仿宋" w:eastAsia="仿宋" w:cs="仿宋"/>
                <w:szCs w:val="21"/>
              </w:rPr>
            </w:pPr>
            <w:r>
              <w:rPr>
                <w:rFonts w:hint="eastAsia" w:ascii="仿宋" w:hAnsi="仿宋" w:eastAsia="仿宋" w:cs="仿宋"/>
                <w:szCs w:val="21"/>
              </w:rPr>
              <w:t>主营业务</w:t>
            </w:r>
          </w:p>
        </w:tc>
        <w:tc>
          <w:tcPr>
            <w:tcW w:w="2482" w:type="dxa"/>
            <w:noWrap/>
            <w:tcMar>
              <w:top w:w="15" w:type="dxa"/>
              <w:left w:w="15" w:type="dxa"/>
              <w:bottom w:w="0" w:type="dxa"/>
              <w:right w:w="15" w:type="dxa"/>
            </w:tcMar>
            <w:vAlign w:val="bottom"/>
          </w:tcPr>
          <w:p w14:paraId="25460A43">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7D6BB8F0">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32C65320">
            <w:pPr>
              <w:jc w:val="center"/>
              <w:rPr>
                <w:rFonts w:ascii="仿宋" w:hAnsi="仿宋" w:eastAsia="仿宋" w:cs="仿宋"/>
                <w:szCs w:val="21"/>
              </w:rPr>
            </w:pPr>
          </w:p>
        </w:tc>
      </w:tr>
      <w:tr w14:paraId="1C7F32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3038" w:type="dxa"/>
            <w:noWrap/>
            <w:tcMar>
              <w:top w:w="15" w:type="dxa"/>
              <w:left w:w="15" w:type="dxa"/>
              <w:bottom w:w="0" w:type="dxa"/>
              <w:right w:w="15" w:type="dxa"/>
            </w:tcMar>
            <w:vAlign w:val="bottom"/>
          </w:tcPr>
          <w:p w14:paraId="2D0E93FA">
            <w:pPr>
              <w:jc w:val="center"/>
              <w:rPr>
                <w:rFonts w:ascii="仿宋" w:hAnsi="仿宋" w:eastAsia="仿宋" w:cs="仿宋"/>
                <w:szCs w:val="21"/>
              </w:rPr>
            </w:pPr>
            <w:r>
              <w:rPr>
                <w:rFonts w:hint="eastAsia" w:ascii="仿宋" w:hAnsi="仿宋" w:eastAsia="仿宋" w:cs="仿宋"/>
                <w:szCs w:val="21"/>
              </w:rPr>
              <w:t>所属行业</w:t>
            </w:r>
          </w:p>
        </w:tc>
        <w:tc>
          <w:tcPr>
            <w:tcW w:w="2482" w:type="dxa"/>
            <w:noWrap/>
            <w:tcMar>
              <w:top w:w="15" w:type="dxa"/>
              <w:left w:w="15" w:type="dxa"/>
              <w:bottom w:w="0" w:type="dxa"/>
              <w:right w:w="15" w:type="dxa"/>
            </w:tcMar>
            <w:vAlign w:val="bottom"/>
          </w:tcPr>
          <w:p w14:paraId="696FB2FF">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42C5527E">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7D5C1130">
            <w:pPr>
              <w:jc w:val="center"/>
              <w:rPr>
                <w:rFonts w:ascii="仿宋" w:hAnsi="仿宋" w:eastAsia="仿宋" w:cs="仿宋"/>
                <w:szCs w:val="21"/>
              </w:rPr>
            </w:pPr>
          </w:p>
        </w:tc>
      </w:tr>
      <w:tr w14:paraId="5F5FE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3038" w:type="dxa"/>
            <w:noWrap/>
            <w:tcMar>
              <w:top w:w="15" w:type="dxa"/>
              <w:left w:w="15" w:type="dxa"/>
              <w:bottom w:w="0" w:type="dxa"/>
              <w:right w:w="15" w:type="dxa"/>
            </w:tcMar>
            <w:vAlign w:val="bottom"/>
          </w:tcPr>
          <w:p w14:paraId="4E4915A4">
            <w:pPr>
              <w:jc w:val="center"/>
              <w:rPr>
                <w:rFonts w:ascii="仿宋" w:hAnsi="仿宋" w:eastAsia="仿宋" w:cs="仿宋"/>
                <w:szCs w:val="21"/>
              </w:rPr>
            </w:pPr>
            <w:r>
              <w:rPr>
                <w:rFonts w:hint="eastAsia" w:ascii="仿宋" w:hAnsi="仿宋" w:eastAsia="仿宋" w:cs="仿宋"/>
                <w:szCs w:val="21"/>
              </w:rPr>
              <w:t>公司章程关于公司对外担保总额及单项担保数额的上限规定（不得超过规定的上限）</w:t>
            </w:r>
          </w:p>
        </w:tc>
        <w:tc>
          <w:tcPr>
            <w:tcW w:w="2482" w:type="dxa"/>
            <w:noWrap/>
            <w:tcMar>
              <w:top w:w="15" w:type="dxa"/>
              <w:left w:w="15" w:type="dxa"/>
              <w:bottom w:w="0" w:type="dxa"/>
              <w:right w:w="15" w:type="dxa"/>
            </w:tcMar>
            <w:vAlign w:val="bottom"/>
          </w:tcPr>
          <w:p w14:paraId="6BBAAB80">
            <w:pPr>
              <w:jc w:val="left"/>
              <w:rPr>
                <w:rFonts w:ascii="仿宋" w:hAnsi="仿宋" w:eastAsia="仿宋" w:cs="仿宋"/>
                <w:szCs w:val="21"/>
              </w:rPr>
            </w:pPr>
          </w:p>
        </w:tc>
        <w:tc>
          <w:tcPr>
            <w:tcW w:w="2482" w:type="dxa"/>
            <w:noWrap/>
            <w:tcMar>
              <w:top w:w="15" w:type="dxa"/>
              <w:left w:w="15" w:type="dxa"/>
              <w:bottom w:w="0" w:type="dxa"/>
              <w:right w:w="15" w:type="dxa"/>
            </w:tcMar>
            <w:vAlign w:val="bottom"/>
          </w:tcPr>
          <w:p w14:paraId="58CD6C5E">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5974DF90">
            <w:pPr>
              <w:rPr>
                <w:rFonts w:ascii="仿宋" w:hAnsi="仿宋" w:eastAsia="仿宋" w:cs="仿宋"/>
                <w:szCs w:val="21"/>
              </w:rPr>
            </w:pPr>
          </w:p>
        </w:tc>
      </w:tr>
      <w:tr w14:paraId="6B80D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3038" w:type="dxa"/>
            <w:noWrap/>
            <w:tcMar>
              <w:top w:w="15" w:type="dxa"/>
              <w:left w:w="15" w:type="dxa"/>
              <w:bottom w:w="0" w:type="dxa"/>
              <w:right w:w="15" w:type="dxa"/>
            </w:tcMar>
            <w:vAlign w:val="bottom"/>
          </w:tcPr>
          <w:p w14:paraId="767E7E4F">
            <w:pPr>
              <w:jc w:val="left"/>
              <w:rPr>
                <w:rFonts w:ascii="仿宋" w:hAnsi="仿宋" w:eastAsia="仿宋" w:cs="仿宋"/>
                <w:szCs w:val="21"/>
              </w:rPr>
            </w:pPr>
            <w:r>
              <w:rPr>
                <w:rFonts w:hint="eastAsia" w:ascii="仿宋" w:hAnsi="仿宋" w:eastAsia="仿宋" w:cs="仿宋"/>
                <w:szCs w:val="21"/>
              </w:rPr>
              <w:t>是否互保或交叉担保（注明相关及担保事项及金额）</w:t>
            </w:r>
          </w:p>
        </w:tc>
        <w:tc>
          <w:tcPr>
            <w:tcW w:w="2482" w:type="dxa"/>
            <w:noWrap/>
            <w:tcMar>
              <w:top w:w="15" w:type="dxa"/>
              <w:left w:w="15" w:type="dxa"/>
              <w:bottom w:w="0" w:type="dxa"/>
              <w:right w:w="15" w:type="dxa"/>
            </w:tcMar>
            <w:vAlign w:val="bottom"/>
          </w:tcPr>
          <w:p w14:paraId="4326CD64">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519E6626">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23446FA9">
            <w:pPr>
              <w:rPr>
                <w:rFonts w:ascii="仿宋" w:hAnsi="仿宋" w:eastAsia="仿宋" w:cs="仿宋"/>
                <w:szCs w:val="21"/>
              </w:rPr>
            </w:pPr>
          </w:p>
        </w:tc>
      </w:tr>
      <w:tr w14:paraId="3D449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3038" w:type="dxa"/>
            <w:noWrap/>
            <w:tcMar>
              <w:top w:w="15" w:type="dxa"/>
              <w:left w:w="15" w:type="dxa"/>
              <w:bottom w:w="0" w:type="dxa"/>
              <w:right w:w="15" w:type="dxa"/>
            </w:tcMar>
            <w:vAlign w:val="bottom"/>
          </w:tcPr>
          <w:p w14:paraId="08CE7FC2">
            <w:pPr>
              <w:jc w:val="center"/>
              <w:rPr>
                <w:rFonts w:ascii="仿宋" w:hAnsi="仿宋" w:eastAsia="仿宋" w:cs="仿宋"/>
                <w:szCs w:val="21"/>
              </w:rPr>
            </w:pPr>
            <w:r>
              <w:rPr>
                <w:rFonts w:hint="eastAsia" w:ascii="仿宋" w:hAnsi="仿宋" w:eastAsia="仿宋" w:cs="仿宋"/>
                <w:szCs w:val="21"/>
              </w:rPr>
              <w:t>本次担保额度</w:t>
            </w:r>
          </w:p>
        </w:tc>
        <w:tc>
          <w:tcPr>
            <w:tcW w:w="2482" w:type="dxa"/>
            <w:noWrap/>
            <w:tcMar>
              <w:top w:w="15" w:type="dxa"/>
              <w:left w:w="15" w:type="dxa"/>
              <w:bottom w:w="0" w:type="dxa"/>
              <w:right w:w="15" w:type="dxa"/>
            </w:tcMar>
            <w:vAlign w:val="bottom"/>
          </w:tcPr>
          <w:p w14:paraId="61C1A957">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4E79F310">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71594730">
            <w:pPr>
              <w:rPr>
                <w:rFonts w:ascii="仿宋" w:hAnsi="仿宋" w:eastAsia="仿宋" w:cs="仿宋"/>
                <w:szCs w:val="21"/>
              </w:rPr>
            </w:pPr>
          </w:p>
        </w:tc>
      </w:tr>
      <w:tr w14:paraId="1BF44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3038" w:type="dxa"/>
            <w:noWrap/>
            <w:tcMar>
              <w:top w:w="15" w:type="dxa"/>
              <w:left w:w="15" w:type="dxa"/>
              <w:bottom w:w="0" w:type="dxa"/>
              <w:right w:w="15" w:type="dxa"/>
            </w:tcMar>
            <w:vAlign w:val="bottom"/>
          </w:tcPr>
          <w:p w14:paraId="4F8F849E">
            <w:pPr>
              <w:jc w:val="center"/>
              <w:rPr>
                <w:rFonts w:ascii="仿宋" w:hAnsi="仿宋" w:eastAsia="仿宋" w:cs="仿宋"/>
                <w:szCs w:val="21"/>
              </w:rPr>
            </w:pPr>
            <w:r>
              <w:rPr>
                <w:rFonts w:hint="eastAsia" w:ascii="仿宋" w:hAnsi="仿宋" w:eastAsia="仿宋" w:cs="仿宋"/>
                <w:szCs w:val="21"/>
              </w:rPr>
              <w:t>目前保证余额</w:t>
            </w:r>
          </w:p>
        </w:tc>
        <w:tc>
          <w:tcPr>
            <w:tcW w:w="2482" w:type="dxa"/>
            <w:noWrap/>
            <w:tcMar>
              <w:top w:w="15" w:type="dxa"/>
              <w:left w:w="15" w:type="dxa"/>
              <w:bottom w:w="0" w:type="dxa"/>
              <w:right w:w="15" w:type="dxa"/>
            </w:tcMar>
            <w:vAlign w:val="bottom"/>
          </w:tcPr>
          <w:p w14:paraId="3028B42C">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02E33B9D">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5D49E43E">
            <w:pPr>
              <w:rPr>
                <w:rFonts w:ascii="仿宋" w:hAnsi="仿宋" w:eastAsia="仿宋" w:cs="仿宋"/>
                <w:szCs w:val="21"/>
              </w:rPr>
            </w:pPr>
          </w:p>
        </w:tc>
      </w:tr>
      <w:tr w14:paraId="69D0A4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3038" w:type="dxa"/>
            <w:noWrap/>
            <w:tcMar>
              <w:top w:w="15" w:type="dxa"/>
              <w:left w:w="15" w:type="dxa"/>
              <w:bottom w:w="0" w:type="dxa"/>
              <w:right w:w="15" w:type="dxa"/>
            </w:tcMar>
            <w:vAlign w:val="bottom"/>
          </w:tcPr>
          <w:p w14:paraId="0061E1DA">
            <w:pPr>
              <w:jc w:val="center"/>
              <w:rPr>
                <w:rFonts w:ascii="仿宋" w:hAnsi="仿宋" w:eastAsia="仿宋" w:cs="仿宋"/>
                <w:szCs w:val="21"/>
              </w:rPr>
            </w:pPr>
            <w:r>
              <w:rPr>
                <w:rFonts w:hint="eastAsia" w:ascii="仿宋" w:hAnsi="仿宋" w:eastAsia="仿宋" w:cs="仿宋"/>
                <w:szCs w:val="21"/>
              </w:rPr>
              <w:t>其中：我行保证余额</w:t>
            </w:r>
          </w:p>
        </w:tc>
        <w:tc>
          <w:tcPr>
            <w:tcW w:w="2482" w:type="dxa"/>
            <w:noWrap/>
            <w:tcMar>
              <w:top w:w="15" w:type="dxa"/>
              <w:left w:w="15" w:type="dxa"/>
              <w:bottom w:w="0" w:type="dxa"/>
              <w:right w:w="15" w:type="dxa"/>
            </w:tcMar>
            <w:vAlign w:val="bottom"/>
          </w:tcPr>
          <w:p w14:paraId="5824DA06">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67842F42">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13D67F0D">
            <w:pPr>
              <w:rPr>
                <w:rFonts w:ascii="仿宋" w:hAnsi="仿宋" w:eastAsia="仿宋" w:cs="仿宋"/>
                <w:szCs w:val="21"/>
              </w:rPr>
            </w:pPr>
          </w:p>
        </w:tc>
      </w:tr>
      <w:tr w14:paraId="43869F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3038" w:type="dxa"/>
            <w:noWrap/>
            <w:tcMar>
              <w:top w:w="15" w:type="dxa"/>
              <w:left w:w="15" w:type="dxa"/>
              <w:bottom w:w="0" w:type="dxa"/>
              <w:right w:w="15" w:type="dxa"/>
            </w:tcMar>
            <w:vAlign w:val="bottom"/>
          </w:tcPr>
          <w:p w14:paraId="4C4DD444">
            <w:pPr>
              <w:jc w:val="center"/>
              <w:rPr>
                <w:rFonts w:ascii="仿宋" w:hAnsi="仿宋" w:eastAsia="仿宋" w:cs="仿宋"/>
                <w:szCs w:val="21"/>
              </w:rPr>
            </w:pPr>
            <w:r>
              <w:rPr>
                <w:rFonts w:hint="eastAsia" w:ascii="仿宋" w:hAnsi="仿宋" w:eastAsia="仿宋" w:cs="仿宋"/>
                <w:szCs w:val="21"/>
              </w:rPr>
              <w:t>我行授信余额</w:t>
            </w:r>
          </w:p>
        </w:tc>
        <w:tc>
          <w:tcPr>
            <w:tcW w:w="2482" w:type="dxa"/>
            <w:noWrap/>
            <w:tcMar>
              <w:top w:w="15" w:type="dxa"/>
              <w:left w:w="15" w:type="dxa"/>
              <w:bottom w:w="0" w:type="dxa"/>
              <w:right w:w="15" w:type="dxa"/>
            </w:tcMar>
            <w:vAlign w:val="bottom"/>
          </w:tcPr>
          <w:p w14:paraId="06A2576A">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0C77FE85">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63DD608F">
            <w:pPr>
              <w:rPr>
                <w:rFonts w:ascii="仿宋" w:hAnsi="仿宋" w:eastAsia="仿宋" w:cs="仿宋"/>
                <w:szCs w:val="21"/>
              </w:rPr>
            </w:pPr>
          </w:p>
        </w:tc>
      </w:tr>
      <w:tr w14:paraId="59989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5" w:hRule="atLeast"/>
        </w:trPr>
        <w:tc>
          <w:tcPr>
            <w:tcW w:w="3038" w:type="dxa"/>
            <w:noWrap/>
            <w:tcMar>
              <w:top w:w="15" w:type="dxa"/>
              <w:left w:w="15" w:type="dxa"/>
              <w:bottom w:w="0" w:type="dxa"/>
              <w:right w:w="15" w:type="dxa"/>
            </w:tcMar>
            <w:vAlign w:val="bottom"/>
          </w:tcPr>
          <w:p w14:paraId="5CD54F85">
            <w:pPr>
              <w:jc w:val="center"/>
              <w:rPr>
                <w:rFonts w:ascii="仿宋" w:hAnsi="仿宋" w:eastAsia="仿宋" w:cs="仿宋"/>
                <w:szCs w:val="21"/>
              </w:rPr>
            </w:pPr>
            <w:r>
              <w:rPr>
                <w:rFonts w:hint="eastAsia" w:ascii="仿宋" w:hAnsi="仿宋" w:eastAsia="仿宋" w:cs="仿宋"/>
                <w:szCs w:val="21"/>
              </w:rPr>
              <w:t>其中：不良贷款</w:t>
            </w:r>
          </w:p>
        </w:tc>
        <w:tc>
          <w:tcPr>
            <w:tcW w:w="2482" w:type="dxa"/>
            <w:noWrap/>
            <w:tcMar>
              <w:top w:w="15" w:type="dxa"/>
              <w:left w:w="15" w:type="dxa"/>
              <w:bottom w:w="0" w:type="dxa"/>
              <w:right w:w="15" w:type="dxa"/>
            </w:tcMar>
            <w:vAlign w:val="bottom"/>
          </w:tcPr>
          <w:p w14:paraId="354EAB2C">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7C1E352E">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64D6603F">
            <w:pPr>
              <w:rPr>
                <w:rFonts w:ascii="仿宋" w:hAnsi="仿宋" w:eastAsia="仿宋" w:cs="仿宋"/>
                <w:szCs w:val="21"/>
              </w:rPr>
            </w:pPr>
          </w:p>
        </w:tc>
      </w:tr>
      <w:tr w14:paraId="731A4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0" w:hRule="atLeast"/>
        </w:trPr>
        <w:tc>
          <w:tcPr>
            <w:tcW w:w="3038" w:type="dxa"/>
            <w:noWrap/>
            <w:tcMar>
              <w:top w:w="15" w:type="dxa"/>
              <w:left w:w="15" w:type="dxa"/>
              <w:bottom w:w="0" w:type="dxa"/>
              <w:right w:w="15" w:type="dxa"/>
            </w:tcMar>
            <w:vAlign w:val="bottom"/>
          </w:tcPr>
          <w:p w14:paraId="3C2363C8">
            <w:pPr>
              <w:jc w:val="center"/>
              <w:rPr>
                <w:rFonts w:ascii="仿宋" w:hAnsi="仿宋" w:eastAsia="仿宋" w:cs="仿宋"/>
                <w:szCs w:val="21"/>
              </w:rPr>
            </w:pPr>
            <w:r>
              <w:rPr>
                <w:rFonts w:hint="eastAsia" w:ascii="仿宋" w:hAnsi="仿宋" w:eastAsia="仿宋" w:cs="仿宋"/>
                <w:szCs w:val="21"/>
              </w:rPr>
              <w:t>其它银行目前贷款余额</w:t>
            </w:r>
          </w:p>
        </w:tc>
        <w:tc>
          <w:tcPr>
            <w:tcW w:w="2482" w:type="dxa"/>
            <w:noWrap/>
            <w:tcMar>
              <w:top w:w="15" w:type="dxa"/>
              <w:left w:w="15" w:type="dxa"/>
              <w:bottom w:w="0" w:type="dxa"/>
              <w:right w:w="15" w:type="dxa"/>
            </w:tcMar>
            <w:vAlign w:val="bottom"/>
          </w:tcPr>
          <w:p w14:paraId="642DFA34">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7CF523F8">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1BDC1C4C">
            <w:pPr>
              <w:rPr>
                <w:rFonts w:ascii="仿宋" w:hAnsi="仿宋" w:eastAsia="仿宋" w:cs="仿宋"/>
                <w:szCs w:val="21"/>
              </w:rPr>
            </w:pPr>
          </w:p>
        </w:tc>
      </w:tr>
      <w:tr w14:paraId="6F41A3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55" w:hRule="atLeast"/>
        </w:trPr>
        <w:tc>
          <w:tcPr>
            <w:tcW w:w="3038" w:type="dxa"/>
            <w:noWrap/>
            <w:tcMar>
              <w:top w:w="15" w:type="dxa"/>
              <w:left w:w="15" w:type="dxa"/>
              <w:bottom w:w="0" w:type="dxa"/>
              <w:right w:w="15" w:type="dxa"/>
            </w:tcMar>
            <w:vAlign w:val="bottom"/>
          </w:tcPr>
          <w:p w14:paraId="2C3558C9">
            <w:pPr>
              <w:jc w:val="center"/>
              <w:rPr>
                <w:rFonts w:ascii="仿宋" w:hAnsi="仿宋" w:eastAsia="仿宋" w:cs="仿宋"/>
                <w:szCs w:val="21"/>
              </w:rPr>
            </w:pPr>
            <w:r>
              <w:rPr>
                <w:rFonts w:hint="eastAsia" w:ascii="仿宋" w:hAnsi="仿宋" w:eastAsia="仿宋" w:cs="仿宋"/>
                <w:szCs w:val="21"/>
              </w:rPr>
              <w:t>其中：不良贷款</w:t>
            </w:r>
          </w:p>
        </w:tc>
        <w:tc>
          <w:tcPr>
            <w:tcW w:w="2482" w:type="dxa"/>
            <w:noWrap/>
            <w:tcMar>
              <w:top w:w="15" w:type="dxa"/>
              <w:left w:w="15" w:type="dxa"/>
              <w:bottom w:w="0" w:type="dxa"/>
              <w:right w:w="15" w:type="dxa"/>
            </w:tcMar>
            <w:vAlign w:val="bottom"/>
          </w:tcPr>
          <w:p w14:paraId="16739936">
            <w:pPr>
              <w:jc w:val="center"/>
              <w:rPr>
                <w:rFonts w:ascii="仿宋" w:hAnsi="仿宋" w:eastAsia="仿宋" w:cs="仿宋"/>
                <w:szCs w:val="21"/>
              </w:rPr>
            </w:pPr>
          </w:p>
        </w:tc>
        <w:tc>
          <w:tcPr>
            <w:tcW w:w="2482" w:type="dxa"/>
            <w:noWrap/>
            <w:tcMar>
              <w:top w:w="15" w:type="dxa"/>
              <w:left w:w="15" w:type="dxa"/>
              <w:bottom w:w="0" w:type="dxa"/>
              <w:right w:w="15" w:type="dxa"/>
            </w:tcMar>
            <w:vAlign w:val="bottom"/>
          </w:tcPr>
          <w:p w14:paraId="502ACF9E">
            <w:pPr>
              <w:jc w:val="center"/>
              <w:rPr>
                <w:rFonts w:ascii="仿宋" w:hAnsi="仿宋" w:eastAsia="仿宋" w:cs="仿宋"/>
                <w:szCs w:val="21"/>
              </w:rPr>
            </w:pPr>
          </w:p>
        </w:tc>
        <w:tc>
          <w:tcPr>
            <w:tcW w:w="2483" w:type="dxa"/>
            <w:noWrap/>
            <w:tcMar>
              <w:top w:w="15" w:type="dxa"/>
              <w:left w:w="15" w:type="dxa"/>
              <w:bottom w:w="0" w:type="dxa"/>
              <w:right w:w="15" w:type="dxa"/>
            </w:tcMar>
            <w:vAlign w:val="bottom"/>
          </w:tcPr>
          <w:p w14:paraId="4E4CAD2A">
            <w:pPr>
              <w:rPr>
                <w:rFonts w:ascii="仿宋" w:hAnsi="仿宋" w:eastAsia="仿宋" w:cs="仿宋"/>
                <w:szCs w:val="21"/>
              </w:rPr>
            </w:pPr>
          </w:p>
        </w:tc>
      </w:tr>
    </w:tbl>
    <w:p w14:paraId="4E3E9EBD">
      <w:pPr>
        <w:rPr>
          <w:rFonts w:ascii="仿宋" w:hAnsi="仿宋" w:eastAsia="仿宋" w:cs="仿宋"/>
          <w:bCs/>
          <w:szCs w:val="21"/>
        </w:rPr>
      </w:pPr>
      <w:r>
        <w:rPr>
          <w:rFonts w:hint="eastAsia" w:ascii="仿宋" w:hAnsi="仿宋" w:eastAsia="仿宋" w:cs="仿宋"/>
          <w:bCs/>
          <w:szCs w:val="21"/>
        </w:rPr>
        <w:t>解释与分析：</w:t>
      </w:r>
    </w:p>
    <w:p w14:paraId="58A52923">
      <w:pPr>
        <w:tabs>
          <w:tab w:val="left" w:pos="0"/>
          <w:tab w:val="left" w:pos="142"/>
        </w:tabs>
        <w:spacing w:line="276" w:lineRule="auto"/>
        <w:ind w:firstLine="420" w:firstLineChars="200"/>
        <w:outlineLvl w:val="0"/>
        <w:rPr>
          <w:rFonts w:ascii="仿宋" w:hAnsi="仿宋" w:eastAsia="仿宋" w:cs="仿宋"/>
          <w:szCs w:val="21"/>
        </w:rPr>
      </w:pPr>
      <w:r>
        <w:rPr>
          <w:rFonts w:hint="eastAsia" w:ascii="仿宋" w:hAnsi="仿宋" w:eastAsia="仿宋" w:cs="Times New Roman"/>
          <w:szCs w:val="21"/>
        </w:rPr>
        <w:t>对表内数据以及担保人的特别事项进行必要的分析说明，如保证人公司章程中是否有对外担保的特别约定；保证人目前保证事项中是否有垫款可能等。</w:t>
      </w:r>
    </w:p>
    <w:p w14:paraId="5B027AB5">
      <w:pPr>
        <w:tabs>
          <w:tab w:val="left" w:pos="-142"/>
        </w:tabs>
        <w:spacing w:line="440" w:lineRule="exact"/>
        <w:ind w:firstLine="2940" w:firstLineChars="1400"/>
        <w:rPr>
          <w:rFonts w:ascii="仿宋" w:hAnsi="仿宋" w:eastAsia="仿宋" w:cs="仿宋"/>
          <w:color w:val="00B050"/>
          <w:szCs w:val="21"/>
        </w:rPr>
      </w:pPr>
      <w:r>
        <w:rPr>
          <w:rFonts w:hint="eastAsia" w:ascii="仿宋" w:hAnsi="仿宋" w:eastAsia="仿宋" w:cs="仿宋"/>
          <w:color w:val="00B050"/>
          <w:szCs w:val="21"/>
        </w:rPr>
        <w:t>【编辑框*******1000字】</w:t>
      </w:r>
    </w:p>
    <w:p w14:paraId="552BD6E2">
      <w:pPr>
        <w:pStyle w:val="24"/>
        <w:ind w:firstLine="210"/>
      </w:pPr>
    </w:p>
    <w:p w14:paraId="7EB0D973">
      <w:r>
        <w:rPr>
          <w:rFonts w:hint="eastAsia" w:ascii="仿宋" w:hAnsi="仿宋" w:eastAsia="仿宋" w:cs="仿宋"/>
          <w:b/>
          <w:bCs/>
          <w:sz w:val="24"/>
          <w:szCs w:val="24"/>
        </w:rPr>
        <w:t>保证人一：***公司</w:t>
      </w:r>
    </w:p>
    <w:p w14:paraId="418CDDB0">
      <w:pPr>
        <w:pStyle w:val="31"/>
        <w:numPr>
          <w:ilvl w:val="0"/>
          <w:numId w:val="18"/>
        </w:numPr>
        <w:spacing w:line="440" w:lineRule="exact"/>
        <w:ind w:firstLineChars="0"/>
        <w:rPr>
          <w:rFonts w:ascii="仿宋" w:hAnsi="仿宋" w:eastAsia="仿宋" w:cs="Arial"/>
          <w:szCs w:val="21"/>
          <w:lang w:val="en-GB"/>
        </w:rPr>
      </w:pPr>
      <w:r>
        <w:rPr>
          <w:rFonts w:hint="eastAsia" w:ascii="仿宋" w:hAnsi="仿宋" w:eastAsia="仿宋" w:cs="Arial"/>
          <w:szCs w:val="21"/>
          <w:lang w:val="en-GB"/>
        </w:rPr>
        <w:t>保证人基本信息</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322"/>
        <w:gridCol w:w="2322"/>
        <w:gridCol w:w="2325"/>
      </w:tblGrid>
      <w:tr w14:paraId="4AAE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107815A2">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客户名称</w:t>
            </w:r>
          </w:p>
        </w:tc>
        <w:tc>
          <w:tcPr>
            <w:tcW w:w="2322" w:type="dxa"/>
            <w:shd w:val="clear" w:color="auto" w:fill="FFFFFF" w:themeFill="background1"/>
            <w:vAlign w:val="center"/>
          </w:tcPr>
          <w:p w14:paraId="0D819DFA">
            <w:pPr>
              <w:pStyle w:val="31"/>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14:paraId="58587CA0">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成立时间</w:t>
            </w:r>
          </w:p>
        </w:tc>
        <w:tc>
          <w:tcPr>
            <w:tcW w:w="2325" w:type="dxa"/>
            <w:shd w:val="clear" w:color="auto" w:fill="FFFFFF" w:themeFill="background1"/>
            <w:vAlign w:val="center"/>
          </w:tcPr>
          <w:p w14:paraId="50D79446">
            <w:pPr>
              <w:pStyle w:val="31"/>
              <w:spacing w:line="440" w:lineRule="exact"/>
              <w:ind w:firstLine="420"/>
              <w:rPr>
                <w:rFonts w:ascii="仿宋" w:hAnsi="仿宋" w:eastAsia="仿宋" w:cs="Arial"/>
                <w:szCs w:val="21"/>
                <w:lang w:val="en-GB"/>
              </w:rPr>
            </w:pPr>
          </w:p>
        </w:tc>
      </w:tr>
      <w:tr w14:paraId="0F0D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620EDE6D">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法定代表人</w:t>
            </w:r>
          </w:p>
        </w:tc>
        <w:tc>
          <w:tcPr>
            <w:tcW w:w="2322" w:type="dxa"/>
            <w:shd w:val="clear" w:color="auto" w:fill="FFFFFF" w:themeFill="background1"/>
            <w:vAlign w:val="center"/>
          </w:tcPr>
          <w:p w14:paraId="19E18AD4">
            <w:pPr>
              <w:pStyle w:val="31"/>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14:paraId="546C3940">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行业归属</w:t>
            </w:r>
          </w:p>
        </w:tc>
        <w:tc>
          <w:tcPr>
            <w:tcW w:w="2325" w:type="dxa"/>
            <w:shd w:val="clear" w:color="auto" w:fill="FFFFFF" w:themeFill="background1"/>
            <w:vAlign w:val="center"/>
          </w:tcPr>
          <w:p w14:paraId="622710B4">
            <w:pPr>
              <w:pStyle w:val="31"/>
              <w:spacing w:line="440" w:lineRule="exact"/>
              <w:ind w:firstLine="420"/>
              <w:rPr>
                <w:rFonts w:ascii="仿宋" w:hAnsi="仿宋" w:eastAsia="仿宋" w:cs="Arial"/>
                <w:szCs w:val="21"/>
                <w:lang w:val="en-GB"/>
              </w:rPr>
            </w:pPr>
          </w:p>
        </w:tc>
      </w:tr>
      <w:tr w14:paraId="1EDB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317" w:type="dxa"/>
            <w:shd w:val="clear" w:color="auto" w:fill="FFFFFF" w:themeFill="background1"/>
            <w:vAlign w:val="center"/>
          </w:tcPr>
          <w:p w14:paraId="0BEBCF6B">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国标企业规模</w:t>
            </w:r>
          </w:p>
        </w:tc>
        <w:tc>
          <w:tcPr>
            <w:tcW w:w="2322" w:type="dxa"/>
            <w:shd w:val="clear" w:color="auto" w:fill="FFFFFF" w:themeFill="background1"/>
            <w:vAlign w:val="center"/>
          </w:tcPr>
          <w:p w14:paraId="6157404F">
            <w:pPr>
              <w:pStyle w:val="31"/>
              <w:spacing w:line="440" w:lineRule="exact"/>
              <w:ind w:firstLine="420"/>
              <w:rPr>
                <w:rFonts w:ascii="仿宋" w:hAnsi="仿宋" w:eastAsia="仿宋" w:cs="Arial"/>
                <w:color w:val="FF0000"/>
                <w:szCs w:val="21"/>
                <w:lang w:val="en-GB"/>
              </w:rPr>
            </w:pPr>
          </w:p>
        </w:tc>
        <w:tc>
          <w:tcPr>
            <w:tcW w:w="2322" w:type="dxa"/>
            <w:shd w:val="clear" w:color="auto" w:fill="FFFFFF" w:themeFill="background1"/>
            <w:vAlign w:val="center"/>
          </w:tcPr>
          <w:p w14:paraId="5AA56691">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实际控制人</w:t>
            </w:r>
          </w:p>
        </w:tc>
        <w:tc>
          <w:tcPr>
            <w:tcW w:w="2325" w:type="dxa"/>
            <w:shd w:val="clear" w:color="auto" w:fill="FFFFFF" w:themeFill="background1"/>
            <w:vAlign w:val="center"/>
          </w:tcPr>
          <w:p w14:paraId="52694C27">
            <w:pPr>
              <w:pStyle w:val="31"/>
              <w:spacing w:line="440" w:lineRule="exact"/>
              <w:ind w:firstLine="420"/>
              <w:rPr>
                <w:rFonts w:ascii="仿宋" w:hAnsi="仿宋" w:eastAsia="仿宋" w:cs="Arial"/>
                <w:szCs w:val="21"/>
                <w:lang w:val="en-GB"/>
              </w:rPr>
            </w:pPr>
          </w:p>
        </w:tc>
      </w:tr>
      <w:tr w14:paraId="44EA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163006EF">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营业执照号码/事业单位法人证书/其他证书号码</w:t>
            </w:r>
          </w:p>
        </w:tc>
        <w:tc>
          <w:tcPr>
            <w:tcW w:w="2322" w:type="dxa"/>
            <w:shd w:val="clear" w:color="auto" w:fill="FFFFFF" w:themeFill="background1"/>
            <w:vAlign w:val="center"/>
          </w:tcPr>
          <w:p w14:paraId="56499319">
            <w:pPr>
              <w:pStyle w:val="31"/>
              <w:spacing w:line="440" w:lineRule="exact"/>
              <w:ind w:firstLine="420"/>
              <w:rPr>
                <w:rFonts w:ascii="仿宋" w:hAnsi="仿宋" w:eastAsia="仿宋" w:cs="Arial"/>
                <w:color w:val="FF0000"/>
                <w:szCs w:val="21"/>
                <w:lang w:val="en-GB"/>
              </w:rPr>
            </w:pPr>
          </w:p>
        </w:tc>
        <w:tc>
          <w:tcPr>
            <w:tcW w:w="2322" w:type="dxa"/>
            <w:shd w:val="clear" w:color="auto" w:fill="FFFFFF" w:themeFill="background1"/>
            <w:vAlign w:val="center"/>
          </w:tcPr>
          <w:p w14:paraId="73021356">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组织机构代码/其他证件号码</w:t>
            </w:r>
          </w:p>
        </w:tc>
        <w:tc>
          <w:tcPr>
            <w:tcW w:w="2325" w:type="dxa"/>
            <w:shd w:val="clear" w:color="auto" w:fill="FFFFFF" w:themeFill="background1"/>
            <w:vAlign w:val="center"/>
          </w:tcPr>
          <w:p w14:paraId="00637681">
            <w:pPr>
              <w:pStyle w:val="31"/>
              <w:spacing w:line="440" w:lineRule="exact"/>
              <w:ind w:firstLine="420"/>
              <w:rPr>
                <w:rFonts w:ascii="仿宋" w:hAnsi="仿宋" w:eastAsia="仿宋" w:cs="Arial"/>
                <w:szCs w:val="21"/>
                <w:lang w:val="en-GB"/>
              </w:rPr>
            </w:pPr>
          </w:p>
        </w:tc>
      </w:tr>
      <w:tr w14:paraId="3202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36A62BCB">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 xml:space="preserve">上市标志      </w:t>
            </w:r>
          </w:p>
        </w:tc>
        <w:tc>
          <w:tcPr>
            <w:tcW w:w="2322" w:type="dxa"/>
            <w:shd w:val="clear" w:color="auto" w:fill="FFFFFF" w:themeFill="background1"/>
            <w:vAlign w:val="center"/>
          </w:tcPr>
          <w:p w14:paraId="0671BE24">
            <w:pPr>
              <w:pStyle w:val="31"/>
              <w:spacing w:line="440" w:lineRule="exact"/>
              <w:ind w:firstLine="420"/>
              <w:rPr>
                <w:rFonts w:ascii="仿宋" w:hAnsi="仿宋" w:eastAsia="仿宋" w:cs="Arial"/>
                <w:szCs w:val="21"/>
                <w:lang w:val="en-GB"/>
              </w:rPr>
            </w:pPr>
            <w:r>
              <w:rPr>
                <w:rFonts w:hint="eastAsia" w:ascii="仿宋" w:hAnsi="仿宋" w:eastAsia="仿宋" w:cs="Arial"/>
                <w:szCs w:val="21"/>
              </w:rPr>
              <w:t>是否</w:t>
            </w:r>
          </w:p>
        </w:tc>
        <w:tc>
          <w:tcPr>
            <w:tcW w:w="2322" w:type="dxa"/>
            <w:shd w:val="clear" w:color="auto" w:fill="FFFFFF" w:themeFill="background1"/>
            <w:vAlign w:val="center"/>
          </w:tcPr>
          <w:p w14:paraId="69B7C0A2">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上市时间</w:t>
            </w:r>
          </w:p>
        </w:tc>
        <w:tc>
          <w:tcPr>
            <w:tcW w:w="2325" w:type="dxa"/>
            <w:shd w:val="clear" w:color="auto" w:fill="FFFFFF" w:themeFill="background1"/>
            <w:vAlign w:val="center"/>
          </w:tcPr>
          <w:p w14:paraId="3EBEBD68">
            <w:pPr>
              <w:pStyle w:val="31"/>
              <w:spacing w:line="440" w:lineRule="exact"/>
              <w:ind w:firstLine="420"/>
              <w:rPr>
                <w:rFonts w:ascii="仿宋" w:hAnsi="仿宋" w:eastAsia="仿宋" w:cs="Arial"/>
                <w:szCs w:val="21"/>
                <w:lang w:val="en-GB"/>
              </w:rPr>
            </w:pPr>
          </w:p>
        </w:tc>
      </w:tr>
      <w:tr w14:paraId="4771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3E9A8F26">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上市地点</w:t>
            </w:r>
          </w:p>
        </w:tc>
        <w:tc>
          <w:tcPr>
            <w:tcW w:w="2322" w:type="dxa"/>
            <w:shd w:val="clear" w:color="auto" w:fill="FFFFFF" w:themeFill="background1"/>
            <w:vAlign w:val="center"/>
          </w:tcPr>
          <w:p w14:paraId="39DE99A8">
            <w:pPr>
              <w:pStyle w:val="31"/>
              <w:spacing w:line="440" w:lineRule="exact"/>
              <w:ind w:firstLine="420"/>
              <w:rPr>
                <w:rFonts w:ascii="仿宋" w:hAnsi="仿宋" w:eastAsia="仿宋" w:cs="Arial"/>
                <w:szCs w:val="21"/>
              </w:rPr>
            </w:pPr>
          </w:p>
        </w:tc>
        <w:tc>
          <w:tcPr>
            <w:tcW w:w="2322" w:type="dxa"/>
            <w:shd w:val="clear" w:color="auto" w:fill="FFFFFF" w:themeFill="background1"/>
            <w:vAlign w:val="center"/>
          </w:tcPr>
          <w:p w14:paraId="69F62480">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股票代码</w:t>
            </w:r>
          </w:p>
        </w:tc>
        <w:tc>
          <w:tcPr>
            <w:tcW w:w="2325" w:type="dxa"/>
            <w:shd w:val="clear" w:color="auto" w:fill="FFFFFF" w:themeFill="background1"/>
            <w:vAlign w:val="center"/>
          </w:tcPr>
          <w:p w14:paraId="7D99FA6F">
            <w:pPr>
              <w:pStyle w:val="31"/>
              <w:spacing w:line="440" w:lineRule="exact"/>
              <w:ind w:firstLine="420"/>
              <w:rPr>
                <w:rFonts w:ascii="仿宋" w:hAnsi="仿宋" w:eastAsia="仿宋" w:cs="Arial"/>
                <w:szCs w:val="21"/>
                <w:lang w:val="en-GB"/>
              </w:rPr>
            </w:pPr>
          </w:p>
        </w:tc>
      </w:tr>
      <w:tr w14:paraId="48D0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tcPr>
          <w:p w14:paraId="0D6EE6FF">
            <w:pPr>
              <w:tabs>
                <w:tab w:val="right" w:pos="1944"/>
              </w:tabs>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注册资本币种</w:t>
            </w:r>
            <w:r>
              <w:rPr>
                <w:rFonts w:ascii="仿宋" w:hAnsi="仿宋" w:eastAsia="仿宋" w:cs="Arial"/>
                <w:szCs w:val="21"/>
                <w:lang w:val="en-GB"/>
              </w:rPr>
              <w:tab/>
            </w:r>
          </w:p>
        </w:tc>
        <w:tc>
          <w:tcPr>
            <w:tcW w:w="2322" w:type="dxa"/>
            <w:shd w:val="clear" w:color="auto" w:fill="FFFFFF" w:themeFill="background1"/>
          </w:tcPr>
          <w:p w14:paraId="2E50A1E1">
            <w:pPr>
              <w:spacing w:line="440" w:lineRule="exact"/>
              <w:rPr>
                <w:rFonts w:ascii="仿宋" w:hAnsi="仿宋" w:eastAsia="仿宋" w:cs="Arial"/>
                <w:szCs w:val="21"/>
                <w:lang w:val="en-GB"/>
              </w:rPr>
            </w:pPr>
          </w:p>
        </w:tc>
        <w:tc>
          <w:tcPr>
            <w:tcW w:w="2322" w:type="dxa"/>
            <w:shd w:val="clear" w:color="auto" w:fill="FFFFFF" w:themeFill="background1"/>
          </w:tcPr>
          <w:p w14:paraId="6540D7B9">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注册资本</w:t>
            </w:r>
            <w:r>
              <w:rPr>
                <w:rFonts w:ascii="仿宋" w:hAnsi="仿宋" w:eastAsia="仿宋" w:cs="Arial"/>
                <w:szCs w:val="21"/>
                <w:lang w:val="en-GB"/>
              </w:rPr>
              <w:t>(</w:t>
            </w:r>
            <w:r>
              <w:rPr>
                <w:rFonts w:hint="eastAsia" w:ascii="仿宋" w:hAnsi="仿宋" w:eastAsia="仿宋" w:cs="Arial"/>
                <w:szCs w:val="21"/>
                <w:lang w:val="en-GB"/>
              </w:rPr>
              <w:t>万元</w:t>
            </w:r>
            <w:r>
              <w:rPr>
                <w:rFonts w:ascii="仿宋" w:hAnsi="仿宋" w:eastAsia="仿宋" w:cs="Arial"/>
                <w:szCs w:val="21"/>
                <w:lang w:val="en-GB"/>
              </w:rPr>
              <w:t>)</w:t>
            </w:r>
          </w:p>
        </w:tc>
        <w:tc>
          <w:tcPr>
            <w:tcW w:w="2325" w:type="dxa"/>
            <w:shd w:val="clear" w:color="auto" w:fill="FFFFFF" w:themeFill="background1"/>
            <w:vAlign w:val="center"/>
          </w:tcPr>
          <w:p w14:paraId="2189E9DA">
            <w:pPr>
              <w:pStyle w:val="31"/>
              <w:spacing w:line="440" w:lineRule="exact"/>
              <w:ind w:firstLine="420"/>
              <w:rPr>
                <w:rFonts w:ascii="仿宋" w:hAnsi="仿宋" w:eastAsia="仿宋" w:cs="Arial"/>
                <w:szCs w:val="21"/>
                <w:lang w:val="en-GB"/>
              </w:rPr>
            </w:pPr>
          </w:p>
        </w:tc>
      </w:tr>
      <w:tr w14:paraId="25D6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tcPr>
          <w:p w14:paraId="2F4E7DB4">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实收资本币种</w:t>
            </w:r>
          </w:p>
        </w:tc>
        <w:tc>
          <w:tcPr>
            <w:tcW w:w="2322" w:type="dxa"/>
            <w:shd w:val="clear" w:color="auto" w:fill="FFFFFF" w:themeFill="background1"/>
          </w:tcPr>
          <w:p w14:paraId="196A874C">
            <w:pPr>
              <w:spacing w:line="440" w:lineRule="exact"/>
              <w:rPr>
                <w:rFonts w:ascii="仿宋" w:hAnsi="仿宋" w:eastAsia="仿宋" w:cs="Arial"/>
                <w:szCs w:val="21"/>
                <w:lang w:val="en-GB"/>
              </w:rPr>
            </w:pPr>
          </w:p>
        </w:tc>
        <w:tc>
          <w:tcPr>
            <w:tcW w:w="2322" w:type="dxa"/>
            <w:shd w:val="clear" w:color="auto" w:fill="FFFFFF" w:themeFill="background1"/>
          </w:tcPr>
          <w:p w14:paraId="1C1AB367">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实收资本</w:t>
            </w:r>
            <w:r>
              <w:rPr>
                <w:rFonts w:ascii="仿宋" w:hAnsi="仿宋" w:eastAsia="仿宋" w:cs="Arial"/>
                <w:szCs w:val="21"/>
                <w:lang w:val="en-GB"/>
              </w:rPr>
              <w:t>(</w:t>
            </w:r>
            <w:r>
              <w:rPr>
                <w:rFonts w:hint="eastAsia" w:ascii="仿宋" w:hAnsi="仿宋" w:eastAsia="仿宋" w:cs="Arial"/>
                <w:szCs w:val="21"/>
                <w:lang w:val="en-GB"/>
              </w:rPr>
              <w:t>万元</w:t>
            </w:r>
            <w:r>
              <w:rPr>
                <w:rFonts w:ascii="仿宋" w:hAnsi="仿宋" w:eastAsia="仿宋" w:cs="Arial"/>
                <w:szCs w:val="21"/>
                <w:lang w:val="en-GB"/>
              </w:rPr>
              <w:t>)</w:t>
            </w:r>
          </w:p>
        </w:tc>
        <w:tc>
          <w:tcPr>
            <w:tcW w:w="2325" w:type="dxa"/>
            <w:shd w:val="clear" w:color="auto" w:fill="FFFFFF" w:themeFill="background1"/>
            <w:vAlign w:val="center"/>
          </w:tcPr>
          <w:p w14:paraId="009AC70D">
            <w:pPr>
              <w:pStyle w:val="31"/>
              <w:spacing w:line="440" w:lineRule="exact"/>
              <w:ind w:firstLine="420"/>
              <w:rPr>
                <w:rFonts w:ascii="仿宋" w:hAnsi="仿宋" w:eastAsia="仿宋" w:cs="Arial"/>
                <w:szCs w:val="21"/>
                <w:lang w:val="en-GB"/>
              </w:rPr>
            </w:pPr>
          </w:p>
        </w:tc>
      </w:tr>
      <w:tr w14:paraId="20EE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tcPr>
          <w:p w14:paraId="399723FD">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贷款卡是否有效</w:t>
            </w:r>
          </w:p>
        </w:tc>
        <w:tc>
          <w:tcPr>
            <w:tcW w:w="2322" w:type="dxa"/>
            <w:shd w:val="clear" w:color="auto" w:fill="FFFFFF" w:themeFill="background1"/>
          </w:tcPr>
          <w:p w14:paraId="7748D8F8">
            <w:pPr>
              <w:pStyle w:val="31"/>
              <w:spacing w:line="440" w:lineRule="exact"/>
              <w:ind w:firstLine="420"/>
              <w:rPr>
                <w:rFonts w:ascii="仿宋" w:hAnsi="仿宋" w:eastAsia="仿宋" w:cs="Arial"/>
                <w:szCs w:val="21"/>
                <w:lang w:val="en-GB"/>
              </w:rPr>
            </w:pPr>
            <w:r>
              <w:rPr>
                <w:rFonts w:hint="eastAsia" w:ascii="仿宋" w:hAnsi="仿宋" w:eastAsia="仿宋" w:cs="Arial"/>
                <w:szCs w:val="21"/>
              </w:rPr>
              <w:t>是否</w:t>
            </w:r>
          </w:p>
        </w:tc>
        <w:tc>
          <w:tcPr>
            <w:tcW w:w="2322" w:type="dxa"/>
            <w:shd w:val="clear" w:color="auto" w:fill="FFFFFF" w:themeFill="background1"/>
          </w:tcPr>
          <w:p w14:paraId="36CFFB17">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贷款卡号</w:t>
            </w:r>
          </w:p>
        </w:tc>
        <w:tc>
          <w:tcPr>
            <w:tcW w:w="2325" w:type="dxa"/>
            <w:shd w:val="clear" w:color="auto" w:fill="FFFFFF" w:themeFill="background1"/>
          </w:tcPr>
          <w:p w14:paraId="68928F78">
            <w:pPr>
              <w:pStyle w:val="31"/>
              <w:spacing w:line="440" w:lineRule="exact"/>
              <w:ind w:firstLine="420"/>
              <w:rPr>
                <w:rFonts w:ascii="仿宋" w:hAnsi="仿宋" w:eastAsia="仿宋" w:cs="Arial"/>
                <w:szCs w:val="21"/>
                <w:lang w:val="en-GB"/>
              </w:rPr>
            </w:pPr>
          </w:p>
        </w:tc>
      </w:tr>
      <w:tr w14:paraId="1EAA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317" w:type="dxa"/>
            <w:shd w:val="clear" w:color="auto" w:fill="FFFFFF" w:themeFill="background1"/>
          </w:tcPr>
          <w:p w14:paraId="08B9A302">
            <w:pPr>
              <w:spacing w:line="440" w:lineRule="exact"/>
              <w:ind w:firstLine="315" w:firstLineChars="150"/>
              <w:rPr>
                <w:rFonts w:ascii="仿宋" w:hAnsi="仿宋" w:eastAsia="仿宋" w:cs="Arial"/>
                <w:szCs w:val="21"/>
                <w:lang w:val="en-GB"/>
              </w:rPr>
            </w:pPr>
            <w:r>
              <w:rPr>
                <w:rFonts w:hint="eastAsia" w:ascii="仿宋" w:hAnsi="仿宋" w:eastAsia="仿宋" w:cs="Arial"/>
                <w:szCs w:val="21"/>
                <w:lang w:val="en-GB"/>
              </w:rPr>
              <w:t>机构信用代码</w:t>
            </w:r>
          </w:p>
        </w:tc>
        <w:tc>
          <w:tcPr>
            <w:tcW w:w="6969" w:type="dxa"/>
            <w:gridSpan w:val="3"/>
            <w:shd w:val="clear" w:color="auto" w:fill="FFFFFF" w:themeFill="background1"/>
          </w:tcPr>
          <w:p w14:paraId="297E4C7A">
            <w:pPr>
              <w:spacing w:line="440" w:lineRule="exact"/>
              <w:rPr>
                <w:rFonts w:ascii="仿宋" w:hAnsi="仿宋" w:eastAsia="仿宋" w:cs="Arial"/>
                <w:szCs w:val="21"/>
              </w:rPr>
            </w:pPr>
          </w:p>
        </w:tc>
      </w:tr>
      <w:tr w14:paraId="793C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317" w:type="dxa"/>
            <w:shd w:val="clear" w:color="auto" w:fill="FFFFFF" w:themeFill="background1"/>
          </w:tcPr>
          <w:p w14:paraId="612DADB7">
            <w:pPr>
              <w:spacing w:line="440" w:lineRule="exact"/>
              <w:ind w:firstLine="420" w:firstLineChars="200"/>
              <w:rPr>
                <w:rFonts w:ascii="仿宋" w:hAnsi="仿宋" w:eastAsia="仿宋" w:cs="Arial"/>
                <w:szCs w:val="21"/>
                <w:lang w:val="en-GB"/>
              </w:rPr>
            </w:pPr>
            <w:r>
              <w:rPr>
                <w:rFonts w:hint="eastAsia" w:ascii="仿宋" w:hAnsi="仿宋" w:eastAsia="仿宋" w:cs="Arial"/>
                <w:szCs w:val="21"/>
                <w:lang w:val="en-GB"/>
              </w:rPr>
              <w:t>经营范围</w:t>
            </w:r>
          </w:p>
        </w:tc>
        <w:tc>
          <w:tcPr>
            <w:tcW w:w="6969" w:type="dxa"/>
            <w:gridSpan w:val="3"/>
            <w:shd w:val="clear" w:color="auto" w:fill="FFFFFF" w:themeFill="background1"/>
          </w:tcPr>
          <w:p w14:paraId="3CFA1FDB">
            <w:pPr>
              <w:spacing w:line="440" w:lineRule="exact"/>
              <w:rPr>
                <w:rFonts w:ascii="仿宋" w:hAnsi="仿宋" w:eastAsia="仿宋" w:cs="Arial"/>
                <w:szCs w:val="21"/>
              </w:rPr>
            </w:pPr>
          </w:p>
        </w:tc>
      </w:tr>
      <w:tr w14:paraId="2DD6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26430F31">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注册地址</w:t>
            </w:r>
          </w:p>
        </w:tc>
        <w:tc>
          <w:tcPr>
            <w:tcW w:w="6969" w:type="dxa"/>
            <w:gridSpan w:val="3"/>
            <w:shd w:val="clear" w:color="auto" w:fill="FFFFFF" w:themeFill="background1"/>
            <w:vAlign w:val="center"/>
          </w:tcPr>
          <w:p w14:paraId="39112873">
            <w:pPr>
              <w:pStyle w:val="31"/>
              <w:spacing w:line="440" w:lineRule="exact"/>
              <w:ind w:firstLine="420"/>
              <w:rPr>
                <w:rFonts w:ascii="仿宋" w:hAnsi="仿宋" w:eastAsia="仿宋" w:cs="Arial"/>
                <w:szCs w:val="21"/>
                <w:lang w:val="en-GB"/>
              </w:rPr>
            </w:pPr>
          </w:p>
        </w:tc>
      </w:tr>
      <w:tr w14:paraId="624D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79993B31">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办公地址</w:t>
            </w:r>
          </w:p>
        </w:tc>
        <w:tc>
          <w:tcPr>
            <w:tcW w:w="6969" w:type="dxa"/>
            <w:gridSpan w:val="3"/>
            <w:shd w:val="clear" w:color="auto" w:fill="FFFFFF" w:themeFill="background1"/>
            <w:vAlign w:val="center"/>
          </w:tcPr>
          <w:p w14:paraId="07076BA0">
            <w:pPr>
              <w:pStyle w:val="31"/>
              <w:spacing w:line="440" w:lineRule="exact"/>
              <w:ind w:firstLine="420"/>
              <w:rPr>
                <w:rFonts w:ascii="仿宋" w:hAnsi="仿宋" w:eastAsia="仿宋" w:cs="Arial"/>
                <w:szCs w:val="21"/>
                <w:lang w:val="en-GB"/>
              </w:rPr>
            </w:pPr>
          </w:p>
        </w:tc>
      </w:tr>
      <w:tr w14:paraId="01D4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71E16A5E">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联系电话</w:t>
            </w:r>
          </w:p>
        </w:tc>
        <w:tc>
          <w:tcPr>
            <w:tcW w:w="2322" w:type="dxa"/>
            <w:shd w:val="clear" w:color="auto" w:fill="FFFFFF" w:themeFill="background1"/>
            <w:vAlign w:val="center"/>
          </w:tcPr>
          <w:p w14:paraId="4442E1F6">
            <w:pPr>
              <w:pStyle w:val="31"/>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14:paraId="65408765">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财务部联系方式</w:t>
            </w:r>
          </w:p>
        </w:tc>
        <w:tc>
          <w:tcPr>
            <w:tcW w:w="2325" w:type="dxa"/>
            <w:shd w:val="clear" w:color="auto" w:fill="FFFFFF" w:themeFill="background1"/>
            <w:vAlign w:val="center"/>
          </w:tcPr>
          <w:p w14:paraId="137CF782">
            <w:pPr>
              <w:pStyle w:val="31"/>
              <w:spacing w:line="440" w:lineRule="exact"/>
              <w:ind w:firstLine="420"/>
              <w:rPr>
                <w:rFonts w:ascii="仿宋" w:hAnsi="仿宋" w:eastAsia="仿宋" w:cs="Arial"/>
                <w:szCs w:val="21"/>
                <w:lang w:val="en-GB"/>
              </w:rPr>
            </w:pPr>
          </w:p>
        </w:tc>
      </w:tr>
      <w:tr w14:paraId="3E8F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17" w:type="dxa"/>
            <w:shd w:val="clear" w:color="auto" w:fill="FFFFFF" w:themeFill="background1"/>
            <w:vAlign w:val="center"/>
          </w:tcPr>
          <w:p w14:paraId="0090703A">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基本户开户行</w:t>
            </w:r>
          </w:p>
        </w:tc>
        <w:tc>
          <w:tcPr>
            <w:tcW w:w="2322" w:type="dxa"/>
            <w:shd w:val="clear" w:color="auto" w:fill="FFFFFF" w:themeFill="background1"/>
            <w:vAlign w:val="center"/>
          </w:tcPr>
          <w:p w14:paraId="171DAA8F">
            <w:pPr>
              <w:pStyle w:val="31"/>
              <w:spacing w:line="440" w:lineRule="exact"/>
              <w:ind w:firstLine="420"/>
              <w:rPr>
                <w:rFonts w:ascii="仿宋" w:hAnsi="仿宋" w:eastAsia="仿宋" w:cs="Arial"/>
                <w:szCs w:val="21"/>
                <w:lang w:val="en-GB"/>
              </w:rPr>
            </w:pPr>
          </w:p>
        </w:tc>
        <w:tc>
          <w:tcPr>
            <w:tcW w:w="2322" w:type="dxa"/>
            <w:shd w:val="clear" w:color="auto" w:fill="FFFFFF" w:themeFill="background1"/>
            <w:vAlign w:val="center"/>
          </w:tcPr>
          <w:p w14:paraId="0BF84D68">
            <w:pPr>
              <w:pStyle w:val="31"/>
              <w:spacing w:line="440" w:lineRule="exact"/>
              <w:ind w:firstLine="420"/>
              <w:rPr>
                <w:rFonts w:ascii="仿宋" w:hAnsi="仿宋" w:eastAsia="仿宋" w:cs="Arial"/>
                <w:szCs w:val="21"/>
                <w:lang w:val="en-GB"/>
              </w:rPr>
            </w:pPr>
            <w:r>
              <w:rPr>
                <w:rFonts w:hint="eastAsia" w:ascii="仿宋" w:hAnsi="仿宋" w:eastAsia="仿宋" w:cs="Arial"/>
                <w:szCs w:val="21"/>
                <w:lang w:val="en-GB"/>
              </w:rPr>
              <w:t>主要结算行</w:t>
            </w:r>
          </w:p>
        </w:tc>
        <w:tc>
          <w:tcPr>
            <w:tcW w:w="2325" w:type="dxa"/>
            <w:shd w:val="clear" w:color="auto" w:fill="FFFFFF" w:themeFill="background1"/>
            <w:vAlign w:val="center"/>
          </w:tcPr>
          <w:p w14:paraId="4F6B4187">
            <w:pPr>
              <w:pStyle w:val="31"/>
              <w:spacing w:line="440" w:lineRule="exact"/>
              <w:ind w:firstLine="420"/>
              <w:rPr>
                <w:rFonts w:ascii="仿宋" w:hAnsi="仿宋" w:eastAsia="仿宋" w:cs="Arial"/>
                <w:szCs w:val="21"/>
                <w:lang w:val="en-GB"/>
              </w:rPr>
            </w:pPr>
          </w:p>
        </w:tc>
      </w:tr>
    </w:tbl>
    <w:p w14:paraId="379D73BD">
      <w:pPr>
        <w:numPr>
          <w:ilvl w:val="0"/>
          <w:numId w:val="18"/>
        </w:numPr>
        <w:tabs>
          <w:tab w:val="left" w:pos="-142"/>
        </w:tabs>
        <w:spacing w:line="440" w:lineRule="exact"/>
        <w:rPr>
          <w:rFonts w:ascii="仿宋" w:hAnsi="仿宋" w:eastAsia="仿宋" w:cs="Arial"/>
          <w:szCs w:val="21"/>
          <w:lang w:val="en-GB"/>
        </w:rPr>
      </w:pPr>
      <w:r>
        <w:rPr>
          <w:rFonts w:hint="eastAsia" w:ascii="仿宋" w:hAnsi="仿宋" w:eastAsia="仿宋" w:cs="Arial"/>
          <w:szCs w:val="21"/>
          <w:lang w:val="en-GB"/>
        </w:rPr>
        <w:t>股权结构（企业客户）</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323"/>
        <w:gridCol w:w="1328"/>
        <w:gridCol w:w="1328"/>
        <w:gridCol w:w="1328"/>
        <w:gridCol w:w="1329"/>
        <w:gridCol w:w="1329"/>
      </w:tblGrid>
      <w:tr w14:paraId="5947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21" w:type="dxa"/>
            <w:shd w:val="clear" w:color="auto" w:fill="FFFFFF" w:themeFill="background1"/>
            <w:vAlign w:val="center"/>
          </w:tcPr>
          <w:p w14:paraId="6AC002CC">
            <w:pPr>
              <w:pStyle w:val="31"/>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股东名称</w:t>
            </w:r>
          </w:p>
        </w:tc>
        <w:tc>
          <w:tcPr>
            <w:tcW w:w="1323" w:type="dxa"/>
            <w:shd w:val="clear" w:color="auto" w:fill="FFFFFF" w:themeFill="background1"/>
            <w:vAlign w:val="center"/>
          </w:tcPr>
          <w:p w14:paraId="377E1775">
            <w:pPr>
              <w:pStyle w:val="31"/>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出资方式</w:t>
            </w:r>
          </w:p>
        </w:tc>
        <w:tc>
          <w:tcPr>
            <w:tcW w:w="1328" w:type="dxa"/>
            <w:shd w:val="clear" w:color="auto" w:fill="FFFFFF" w:themeFill="background1"/>
            <w:vAlign w:val="center"/>
          </w:tcPr>
          <w:p w14:paraId="7817C8E0">
            <w:pPr>
              <w:pStyle w:val="31"/>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出资币种</w:t>
            </w:r>
          </w:p>
        </w:tc>
        <w:tc>
          <w:tcPr>
            <w:tcW w:w="1328" w:type="dxa"/>
            <w:shd w:val="clear" w:color="auto" w:fill="FFFFFF" w:themeFill="background1"/>
            <w:vAlign w:val="center"/>
          </w:tcPr>
          <w:p w14:paraId="437B6C7B">
            <w:pPr>
              <w:pStyle w:val="31"/>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应投金额（元）</w:t>
            </w:r>
          </w:p>
        </w:tc>
        <w:tc>
          <w:tcPr>
            <w:tcW w:w="1328" w:type="dxa"/>
            <w:shd w:val="clear" w:color="auto" w:fill="FFFFFF" w:themeFill="background1"/>
            <w:vAlign w:val="center"/>
          </w:tcPr>
          <w:p w14:paraId="256EA7E0">
            <w:pPr>
              <w:pStyle w:val="31"/>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实投金额（元）</w:t>
            </w:r>
          </w:p>
        </w:tc>
        <w:tc>
          <w:tcPr>
            <w:tcW w:w="1329" w:type="dxa"/>
            <w:shd w:val="clear" w:color="auto" w:fill="FFFFFF" w:themeFill="background1"/>
            <w:vAlign w:val="center"/>
          </w:tcPr>
          <w:p w14:paraId="756587E4">
            <w:pPr>
              <w:pStyle w:val="31"/>
              <w:spacing w:line="300" w:lineRule="exact"/>
              <w:ind w:firstLine="0" w:firstLineChars="0"/>
              <w:rPr>
                <w:rFonts w:ascii="仿宋" w:hAnsi="仿宋" w:eastAsia="仿宋" w:cs="Arial"/>
                <w:szCs w:val="21"/>
                <w:lang w:val="en-GB"/>
              </w:rPr>
            </w:pPr>
            <w:r>
              <w:rPr>
                <w:rFonts w:hint="eastAsia" w:ascii="仿宋" w:hAnsi="仿宋" w:eastAsia="仿宋" w:cs="Arial"/>
                <w:szCs w:val="21"/>
                <w:lang w:val="en-GB"/>
              </w:rPr>
              <w:t>股权比例（%）</w:t>
            </w:r>
          </w:p>
        </w:tc>
        <w:tc>
          <w:tcPr>
            <w:tcW w:w="1329" w:type="dxa"/>
            <w:shd w:val="clear" w:color="auto" w:fill="FFFFFF" w:themeFill="background1"/>
            <w:vAlign w:val="center"/>
          </w:tcPr>
          <w:p w14:paraId="57DA3C51">
            <w:pPr>
              <w:pStyle w:val="31"/>
              <w:spacing w:line="440" w:lineRule="exact"/>
              <w:ind w:firstLine="0" w:firstLineChars="0"/>
              <w:rPr>
                <w:rFonts w:ascii="仿宋" w:hAnsi="仿宋" w:eastAsia="仿宋" w:cs="Arial"/>
                <w:szCs w:val="21"/>
                <w:lang w:val="en-GB"/>
              </w:rPr>
            </w:pPr>
            <w:r>
              <w:rPr>
                <w:rFonts w:hint="eastAsia" w:ascii="仿宋" w:hAnsi="仿宋" w:eastAsia="仿宋" w:cs="Arial"/>
                <w:szCs w:val="21"/>
                <w:lang w:val="en-GB"/>
              </w:rPr>
              <w:t>投资日期</w:t>
            </w:r>
          </w:p>
        </w:tc>
      </w:tr>
      <w:tr w14:paraId="560C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21" w:type="dxa"/>
            <w:shd w:val="clear" w:color="auto" w:fill="FFFFFF" w:themeFill="background1"/>
            <w:vAlign w:val="center"/>
          </w:tcPr>
          <w:p w14:paraId="74A5DBAC">
            <w:pPr>
              <w:pStyle w:val="31"/>
              <w:spacing w:line="440" w:lineRule="exact"/>
              <w:ind w:firstLine="0" w:firstLineChars="0"/>
              <w:rPr>
                <w:rFonts w:ascii="仿宋" w:hAnsi="仿宋" w:eastAsia="仿宋" w:cs="Arial"/>
                <w:szCs w:val="21"/>
                <w:lang w:val="en-GB"/>
              </w:rPr>
            </w:pPr>
          </w:p>
        </w:tc>
        <w:tc>
          <w:tcPr>
            <w:tcW w:w="1323" w:type="dxa"/>
            <w:shd w:val="clear" w:color="auto" w:fill="FFFFFF" w:themeFill="background1"/>
            <w:vAlign w:val="center"/>
          </w:tcPr>
          <w:p w14:paraId="3BB29001">
            <w:pPr>
              <w:pStyle w:val="31"/>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14:paraId="42C896E5">
            <w:pPr>
              <w:pStyle w:val="31"/>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14:paraId="00708B60">
            <w:pPr>
              <w:pStyle w:val="31"/>
              <w:spacing w:line="440" w:lineRule="exact"/>
              <w:ind w:firstLine="0" w:firstLineChars="0"/>
              <w:rPr>
                <w:rFonts w:ascii="仿宋" w:hAnsi="仿宋" w:eastAsia="仿宋" w:cs="Arial"/>
                <w:szCs w:val="21"/>
                <w:lang w:val="en-GB"/>
              </w:rPr>
            </w:pPr>
          </w:p>
        </w:tc>
        <w:tc>
          <w:tcPr>
            <w:tcW w:w="1328" w:type="dxa"/>
            <w:shd w:val="clear" w:color="auto" w:fill="FFFFFF" w:themeFill="background1"/>
            <w:vAlign w:val="center"/>
          </w:tcPr>
          <w:p w14:paraId="144BC4CC">
            <w:pPr>
              <w:pStyle w:val="31"/>
              <w:spacing w:line="440" w:lineRule="exact"/>
              <w:ind w:firstLine="0" w:firstLineChars="0"/>
              <w:rPr>
                <w:rFonts w:ascii="仿宋" w:hAnsi="仿宋" w:eastAsia="仿宋" w:cs="Arial"/>
                <w:szCs w:val="21"/>
                <w:lang w:val="en-GB"/>
              </w:rPr>
            </w:pPr>
          </w:p>
        </w:tc>
        <w:tc>
          <w:tcPr>
            <w:tcW w:w="1329" w:type="dxa"/>
            <w:shd w:val="clear" w:color="auto" w:fill="FFFFFF" w:themeFill="background1"/>
            <w:vAlign w:val="center"/>
          </w:tcPr>
          <w:p w14:paraId="00F03BC0">
            <w:pPr>
              <w:pStyle w:val="31"/>
              <w:spacing w:line="440" w:lineRule="exact"/>
              <w:ind w:firstLine="0" w:firstLineChars="0"/>
              <w:rPr>
                <w:rFonts w:ascii="仿宋" w:hAnsi="仿宋" w:eastAsia="仿宋" w:cs="Arial"/>
                <w:szCs w:val="21"/>
                <w:lang w:val="en-GB"/>
              </w:rPr>
            </w:pPr>
          </w:p>
        </w:tc>
        <w:tc>
          <w:tcPr>
            <w:tcW w:w="1329" w:type="dxa"/>
            <w:shd w:val="clear" w:color="auto" w:fill="FFFFFF" w:themeFill="background1"/>
            <w:vAlign w:val="center"/>
          </w:tcPr>
          <w:p w14:paraId="58B672D2">
            <w:pPr>
              <w:pStyle w:val="31"/>
              <w:spacing w:line="440" w:lineRule="exact"/>
              <w:ind w:firstLine="0" w:firstLineChars="0"/>
              <w:rPr>
                <w:rFonts w:ascii="仿宋" w:hAnsi="仿宋" w:eastAsia="仿宋" w:cs="Arial"/>
                <w:szCs w:val="21"/>
                <w:lang w:val="en-GB"/>
              </w:rPr>
            </w:pPr>
          </w:p>
        </w:tc>
      </w:tr>
    </w:tbl>
    <w:p w14:paraId="1530E85E">
      <w:pPr>
        <w:tabs>
          <w:tab w:val="left" w:pos="-142"/>
        </w:tabs>
        <w:spacing w:line="440" w:lineRule="exact"/>
        <w:ind w:firstLine="420" w:firstLineChars="200"/>
        <w:rPr>
          <w:rFonts w:ascii="仿宋" w:hAnsi="仿宋" w:eastAsia="仿宋" w:cs="Arial"/>
          <w:szCs w:val="21"/>
          <w:lang w:val="en-GB"/>
        </w:rPr>
      </w:pPr>
      <w:r>
        <w:rPr>
          <w:rFonts w:hint="eastAsia" w:ascii="仿宋" w:hAnsi="仿宋" w:eastAsia="仿宋" w:cs="Arial"/>
          <w:szCs w:val="21"/>
          <w:lang w:val="en-GB"/>
        </w:rPr>
        <w:t>详细表述股东背景：必须追溯到申请人的最终股东和最终实际控制人，以及最终股东和最终实际控制人对申请人的持股状况和控制程度。各股东之间是否为关联企业、是否为亲属关系，作简要分析。</w:t>
      </w:r>
    </w:p>
    <w:p w14:paraId="3757878A">
      <w:pPr>
        <w:tabs>
          <w:tab w:val="left" w:pos="-142"/>
        </w:tabs>
        <w:spacing w:line="440" w:lineRule="exact"/>
        <w:ind w:firstLine="315" w:firstLineChars="150"/>
        <w:jc w:val="center"/>
        <w:rPr>
          <w:rFonts w:ascii="仿宋" w:hAnsi="仿宋" w:eastAsia="仿宋" w:cs="Arial"/>
          <w:szCs w:val="21"/>
          <w:lang w:val="en-GB"/>
        </w:rPr>
      </w:pPr>
      <w:r>
        <w:rPr>
          <w:rFonts w:hint="eastAsia" w:ascii="仿宋" w:hAnsi="仿宋" w:eastAsia="仿宋" w:cs="Arial"/>
          <w:color w:val="00B050"/>
          <w:szCs w:val="21"/>
        </w:rPr>
        <w:t xml:space="preserve">  【编辑框*******1000字】</w:t>
      </w:r>
    </w:p>
    <w:p w14:paraId="26B7D363">
      <w:pPr>
        <w:numPr>
          <w:ilvl w:val="0"/>
          <w:numId w:val="18"/>
        </w:numPr>
        <w:tabs>
          <w:tab w:val="left" w:pos="-142"/>
        </w:tabs>
        <w:spacing w:line="440" w:lineRule="exact"/>
        <w:outlineLvl w:val="1"/>
        <w:rPr>
          <w:rFonts w:ascii="仿宋" w:hAnsi="仿宋" w:eastAsia="仿宋" w:cs="Arial"/>
          <w:szCs w:val="21"/>
          <w:lang w:val="en-GB"/>
        </w:rPr>
      </w:pPr>
      <w:r>
        <w:rPr>
          <w:rFonts w:hint="eastAsia" w:ascii="仿宋" w:hAnsi="仿宋" w:eastAsia="仿宋" w:cs="Arial"/>
          <w:szCs w:val="21"/>
          <w:lang w:val="en-GB"/>
        </w:rPr>
        <w:t>重要关联企业介绍（不含股东）</w:t>
      </w:r>
    </w:p>
    <w:p w14:paraId="7F2E2A15">
      <w:pPr>
        <w:tabs>
          <w:tab w:val="left" w:pos="-142"/>
        </w:tabs>
        <w:spacing w:line="440" w:lineRule="exact"/>
        <w:ind w:firstLine="3465" w:firstLineChars="1650"/>
        <w:rPr>
          <w:rFonts w:ascii="仿宋" w:hAnsi="仿宋" w:eastAsia="仿宋" w:cs="Arial"/>
          <w:color w:val="00B050"/>
          <w:szCs w:val="21"/>
        </w:rPr>
      </w:pPr>
      <w:r>
        <w:rPr>
          <w:rFonts w:hint="eastAsia" w:ascii="仿宋" w:hAnsi="仿宋" w:eastAsia="仿宋" w:cs="Arial"/>
          <w:color w:val="00B050"/>
          <w:szCs w:val="21"/>
        </w:rPr>
        <w:t>【编辑框*******1000字】</w:t>
      </w:r>
    </w:p>
    <w:p w14:paraId="20D8A8B3">
      <w:pPr>
        <w:numPr>
          <w:ilvl w:val="0"/>
          <w:numId w:val="18"/>
        </w:numPr>
        <w:tabs>
          <w:tab w:val="left" w:pos="-142"/>
        </w:tabs>
        <w:spacing w:line="440" w:lineRule="exact"/>
        <w:outlineLvl w:val="1"/>
        <w:rPr>
          <w:rFonts w:ascii="仿宋" w:hAnsi="仿宋" w:eastAsia="仿宋" w:cs="Arial"/>
          <w:szCs w:val="21"/>
          <w:lang w:val="en-GB"/>
        </w:rPr>
      </w:pPr>
      <w:r>
        <w:rPr>
          <w:rFonts w:hint="eastAsia" w:ascii="仿宋" w:hAnsi="仿宋" w:eastAsia="仿宋" w:cs="Arial"/>
          <w:szCs w:val="21"/>
          <w:lang w:val="en-GB"/>
        </w:rPr>
        <w:t>保证人经营分析</w:t>
      </w:r>
    </w:p>
    <w:p w14:paraId="46A7B032">
      <w:pPr>
        <w:tabs>
          <w:tab w:val="left" w:pos="-142"/>
        </w:tabs>
        <w:spacing w:line="440" w:lineRule="exact"/>
        <w:ind w:firstLine="3465" w:firstLineChars="1650"/>
        <w:rPr>
          <w:rFonts w:ascii="仿宋" w:hAnsi="仿宋" w:eastAsia="仿宋" w:cs="Arial"/>
          <w:color w:val="00B050"/>
          <w:szCs w:val="21"/>
        </w:rPr>
      </w:pPr>
      <w:r>
        <w:rPr>
          <w:rFonts w:hint="eastAsia" w:ascii="仿宋" w:hAnsi="仿宋" w:eastAsia="仿宋" w:cs="Arial"/>
          <w:color w:val="00B050"/>
          <w:szCs w:val="21"/>
        </w:rPr>
        <w:t>【编辑框*******1000字】</w:t>
      </w:r>
    </w:p>
    <w:p w14:paraId="7D946F15">
      <w:pPr>
        <w:numPr>
          <w:ilvl w:val="0"/>
          <w:numId w:val="18"/>
        </w:numPr>
        <w:tabs>
          <w:tab w:val="left" w:pos="-142"/>
        </w:tabs>
        <w:spacing w:line="440" w:lineRule="exact"/>
        <w:outlineLvl w:val="1"/>
        <w:rPr>
          <w:rFonts w:ascii="仿宋" w:hAnsi="仿宋" w:eastAsia="仿宋" w:cs="Arial"/>
          <w:szCs w:val="21"/>
          <w:lang w:val="en-GB"/>
        </w:rPr>
      </w:pPr>
      <w:r>
        <w:rPr>
          <w:rFonts w:hint="eastAsia" w:ascii="仿宋" w:hAnsi="仿宋" w:eastAsia="仿宋" w:cs="Arial"/>
          <w:szCs w:val="21"/>
          <w:lang w:val="en-GB"/>
        </w:rPr>
        <w:t>保证人报表财务情况：</w:t>
      </w:r>
    </w:p>
    <w:p w14:paraId="398A361E">
      <w:pPr>
        <w:tabs>
          <w:tab w:val="left" w:pos="0"/>
          <w:tab w:val="left" w:pos="142"/>
        </w:tabs>
        <w:spacing w:before="156" w:beforeLines="50" w:after="156" w:afterLines="50" w:line="440" w:lineRule="exact"/>
        <w:ind w:left="842" w:firstLine="3614" w:firstLineChars="1500"/>
        <w:outlineLvl w:val="2"/>
        <w:rPr>
          <w:rFonts w:ascii="仿宋" w:hAnsi="仿宋" w:eastAsia="仿宋" w:cs="仿宋"/>
          <w:b/>
          <w:sz w:val="24"/>
        </w:rPr>
      </w:pPr>
      <w:r>
        <w:rPr>
          <w:rFonts w:hint="eastAsia" w:ascii="仿宋" w:hAnsi="仿宋" w:eastAsia="仿宋" w:cs="仿宋"/>
          <w:b/>
          <w:sz w:val="24"/>
        </w:rPr>
        <w:t>财务报表说明</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2064"/>
        <w:gridCol w:w="2064"/>
        <w:gridCol w:w="2064"/>
        <w:gridCol w:w="2283"/>
      </w:tblGrid>
      <w:tr w14:paraId="63E4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5E2C3A7A">
            <w:pPr>
              <w:jc w:val="left"/>
              <w:rPr>
                <w:rFonts w:ascii="仿宋" w:hAnsi="仿宋" w:eastAsia="仿宋" w:cs="仿宋"/>
                <w:color w:val="000000"/>
                <w:kern w:val="0"/>
                <w:szCs w:val="21"/>
              </w:rPr>
            </w:pPr>
            <w:r>
              <w:rPr>
                <w:rFonts w:hint="eastAsia" w:ascii="仿宋" w:hAnsi="仿宋" w:eastAsia="仿宋" w:cs="仿宋"/>
                <w:color w:val="000000"/>
                <w:kern w:val="0"/>
                <w:szCs w:val="21"/>
              </w:rPr>
              <w:t>时间</w:t>
            </w:r>
          </w:p>
        </w:tc>
        <w:tc>
          <w:tcPr>
            <w:tcW w:w="2064" w:type="dxa"/>
          </w:tcPr>
          <w:p w14:paraId="7DB9DA3B">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××年末（前三年） </w:t>
            </w:r>
          </w:p>
        </w:tc>
        <w:tc>
          <w:tcPr>
            <w:tcW w:w="2064" w:type="dxa"/>
          </w:tcPr>
          <w:p w14:paraId="65147D19">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××年末（前二年） </w:t>
            </w:r>
          </w:p>
        </w:tc>
        <w:tc>
          <w:tcPr>
            <w:tcW w:w="2064" w:type="dxa"/>
          </w:tcPr>
          <w:p w14:paraId="02D81F93">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××年末（前一年） </w:t>
            </w:r>
          </w:p>
        </w:tc>
        <w:tc>
          <w:tcPr>
            <w:tcW w:w="2283" w:type="dxa"/>
          </w:tcPr>
          <w:p w14:paraId="38986EA1">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×年×月（最近一期） </w:t>
            </w:r>
          </w:p>
        </w:tc>
      </w:tr>
      <w:tr w14:paraId="5057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067E16C0">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报表类型 </w:t>
            </w:r>
          </w:p>
        </w:tc>
        <w:tc>
          <w:tcPr>
            <w:tcW w:w="2064" w:type="dxa"/>
          </w:tcPr>
          <w:p w14:paraId="318D7EE1">
            <w:pPr>
              <w:jc w:val="left"/>
              <w:rPr>
                <w:rFonts w:ascii="仿宋" w:hAnsi="仿宋" w:eastAsia="仿宋" w:cs="仿宋"/>
                <w:color w:val="000000"/>
                <w:kern w:val="0"/>
                <w:szCs w:val="21"/>
              </w:rPr>
            </w:pPr>
            <w:r>
              <w:rPr>
                <w:rFonts w:hint="eastAsia" w:ascii="仿宋" w:hAnsi="仿宋" w:eastAsia="仿宋" w:cs="仿宋"/>
                <w:color w:val="000000"/>
                <w:kern w:val="0"/>
                <w:szCs w:val="21"/>
              </w:rPr>
              <w:t>本部？合并？</w:t>
            </w:r>
          </w:p>
        </w:tc>
        <w:tc>
          <w:tcPr>
            <w:tcW w:w="2064" w:type="dxa"/>
          </w:tcPr>
          <w:p w14:paraId="718AACCA">
            <w:pPr>
              <w:jc w:val="left"/>
              <w:rPr>
                <w:rFonts w:ascii="仿宋" w:hAnsi="仿宋" w:eastAsia="仿宋" w:cs="仿宋"/>
                <w:color w:val="000000"/>
                <w:kern w:val="0"/>
                <w:szCs w:val="21"/>
              </w:rPr>
            </w:pPr>
          </w:p>
        </w:tc>
        <w:tc>
          <w:tcPr>
            <w:tcW w:w="2064" w:type="dxa"/>
          </w:tcPr>
          <w:p w14:paraId="00A7FAF8">
            <w:pPr>
              <w:jc w:val="left"/>
              <w:rPr>
                <w:rFonts w:ascii="仿宋" w:hAnsi="仿宋" w:eastAsia="仿宋" w:cs="仿宋"/>
                <w:color w:val="000000"/>
                <w:kern w:val="0"/>
                <w:szCs w:val="21"/>
              </w:rPr>
            </w:pPr>
          </w:p>
        </w:tc>
        <w:tc>
          <w:tcPr>
            <w:tcW w:w="2283" w:type="dxa"/>
          </w:tcPr>
          <w:p w14:paraId="208519F5">
            <w:pPr>
              <w:jc w:val="left"/>
              <w:rPr>
                <w:rFonts w:ascii="仿宋" w:hAnsi="仿宋" w:eastAsia="仿宋" w:cs="仿宋"/>
                <w:color w:val="000000"/>
                <w:kern w:val="0"/>
                <w:szCs w:val="21"/>
              </w:rPr>
            </w:pPr>
          </w:p>
        </w:tc>
      </w:tr>
      <w:tr w14:paraId="785C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5D8FBE27">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是否审计 </w:t>
            </w:r>
          </w:p>
        </w:tc>
        <w:tc>
          <w:tcPr>
            <w:tcW w:w="2064" w:type="dxa"/>
          </w:tcPr>
          <w:p w14:paraId="0708081A">
            <w:pPr>
              <w:jc w:val="left"/>
              <w:rPr>
                <w:rFonts w:ascii="仿宋" w:hAnsi="仿宋" w:eastAsia="仿宋" w:cs="仿宋"/>
                <w:color w:val="000000"/>
                <w:kern w:val="0"/>
                <w:szCs w:val="21"/>
              </w:rPr>
            </w:pPr>
          </w:p>
        </w:tc>
        <w:tc>
          <w:tcPr>
            <w:tcW w:w="2064" w:type="dxa"/>
          </w:tcPr>
          <w:p w14:paraId="2E93315D">
            <w:pPr>
              <w:jc w:val="left"/>
              <w:rPr>
                <w:rFonts w:ascii="仿宋" w:hAnsi="仿宋" w:eastAsia="仿宋" w:cs="仿宋"/>
                <w:color w:val="000000"/>
                <w:kern w:val="0"/>
                <w:szCs w:val="21"/>
              </w:rPr>
            </w:pPr>
          </w:p>
        </w:tc>
        <w:tc>
          <w:tcPr>
            <w:tcW w:w="2064" w:type="dxa"/>
          </w:tcPr>
          <w:p w14:paraId="3197F0DB">
            <w:pPr>
              <w:jc w:val="left"/>
              <w:rPr>
                <w:rFonts w:ascii="仿宋" w:hAnsi="仿宋" w:eastAsia="仿宋" w:cs="仿宋"/>
                <w:color w:val="000000"/>
                <w:kern w:val="0"/>
                <w:szCs w:val="21"/>
              </w:rPr>
            </w:pPr>
          </w:p>
        </w:tc>
        <w:tc>
          <w:tcPr>
            <w:tcW w:w="2283" w:type="dxa"/>
          </w:tcPr>
          <w:p w14:paraId="72805336">
            <w:pPr>
              <w:jc w:val="left"/>
              <w:rPr>
                <w:rFonts w:ascii="仿宋" w:hAnsi="仿宋" w:eastAsia="仿宋" w:cs="仿宋"/>
                <w:color w:val="000000"/>
                <w:kern w:val="0"/>
                <w:szCs w:val="21"/>
              </w:rPr>
            </w:pPr>
          </w:p>
        </w:tc>
      </w:tr>
      <w:tr w14:paraId="4E42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3BC164B6">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审计单位 </w:t>
            </w:r>
          </w:p>
        </w:tc>
        <w:tc>
          <w:tcPr>
            <w:tcW w:w="2064" w:type="dxa"/>
          </w:tcPr>
          <w:p w14:paraId="4279A1E4">
            <w:pPr>
              <w:jc w:val="left"/>
              <w:rPr>
                <w:rFonts w:ascii="仿宋" w:hAnsi="仿宋" w:eastAsia="仿宋" w:cs="仿宋"/>
                <w:color w:val="000000"/>
                <w:kern w:val="0"/>
                <w:szCs w:val="21"/>
              </w:rPr>
            </w:pPr>
          </w:p>
        </w:tc>
        <w:tc>
          <w:tcPr>
            <w:tcW w:w="2064" w:type="dxa"/>
          </w:tcPr>
          <w:p w14:paraId="07CA2F50">
            <w:pPr>
              <w:jc w:val="left"/>
              <w:rPr>
                <w:rFonts w:ascii="仿宋" w:hAnsi="仿宋" w:eastAsia="仿宋" w:cs="仿宋"/>
                <w:color w:val="000000"/>
                <w:kern w:val="0"/>
                <w:szCs w:val="21"/>
              </w:rPr>
            </w:pPr>
          </w:p>
        </w:tc>
        <w:tc>
          <w:tcPr>
            <w:tcW w:w="2064" w:type="dxa"/>
          </w:tcPr>
          <w:p w14:paraId="60721B17">
            <w:pPr>
              <w:jc w:val="left"/>
              <w:rPr>
                <w:rFonts w:ascii="仿宋" w:hAnsi="仿宋" w:eastAsia="仿宋" w:cs="仿宋"/>
                <w:color w:val="000000"/>
                <w:kern w:val="0"/>
                <w:szCs w:val="21"/>
              </w:rPr>
            </w:pPr>
          </w:p>
        </w:tc>
        <w:tc>
          <w:tcPr>
            <w:tcW w:w="2283" w:type="dxa"/>
          </w:tcPr>
          <w:p w14:paraId="41BEC0FD">
            <w:pPr>
              <w:jc w:val="left"/>
              <w:rPr>
                <w:rFonts w:ascii="仿宋" w:hAnsi="仿宋" w:eastAsia="仿宋" w:cs="仿宋"/>
                <w:color w:val="000000"/>
                <w:kern w:val="0"/>
                <w:szCs w:val="21"/>
              </w:rPr>
            </w:pPr>
          </w:p>
        </w:tc>
      </w:tr>
      <w:tr w14:paraId="5F5B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0CDF9C7F">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审计意见类型 </w:t>
            </w:r>
          </w:p>
        </w:tc>
        <w:tc>
          <w:tcPr>
            <w:tcW w:w="2064" w:type="dxa"/>
          </w:tcPr>
          <w:p w14:paraId="10313620">
            <w:pPr>
              <w:jc w:val="left"/>
              <w:rPr>
                <w:rFonts w:ascii="仿宋" w:hAnsi="仿宋" w:eastAsia="仿宋" w:cs="仿宋"/>
                <w:color w:val="000000"/>
                <w:kern w:val="0"/>
                <w:szCs w:val="21"/>
              </w:rPr>
            </w:pPr>
          </w:p>
        </w:tc>
        <w:tc>
          <w:tcPr>
            <w:tcW w:w="2064" w:type="dxa"/>
          </w:tcPr>
          <w:p w14:paraId="0C977872">
            <w:pPr>
              <w:jc w:val="left"/>
              <w:rPr>
                <w:rFonts w:ascii="仿宋" w:hAnsi="仿宋" w:eastAsia="仿宋" w:cs="仿宋"/>
                <w:color w:val="000000"/>
                <w:kern w:val="0"/>
                <w:szCs w:val="21"/>
              </w:rPr>
            </w:pPr>
          </w:p>
        </w:tc>
        <w:tc>
          <w:tcPr>
            <w:tcW w:w="2064" w:type="dxa"/>
          </w:tcPr>
          <w:p w14:paraId="6A5B3ACF">
            <w:pPr>
              <w:jc w:val="left"/>
              <w:rPr>
                <w:rFonts w:ascii="仿宋" w:hAnsi="仿宋" w:eastAsia="仿宋" w:cs="仿宋"/>
                <w:color w:val="000000"/>
                <w:kern w:val="0"/>
                <w:szCs w:val="21"/>
              </w:rPr>
            </w:pPr>
          </w:p>
        </w:tc>
        <w:tc>
          <w:tcPr>
            <w:tcW w:w="2283" w:type="dxa"/>
          </w:tcPr>
          <w:p w14:paraId="1C94343E">
            <w:pPr>
              <w:jc w:val="left"/>
              <w:rPr>
                <w:rFonts w:ascii="仿宋" w:hAnsi="仿宋" w:eastAsia="仿宋" w:cs="仿宋"/>
                <w:color w:val="000000"/>
                <w:kern w:val="0"/>
                <w:szCs w:val="21"/>
              </w:rPr>
            </w:pPr>
          </w:p>
        </w:tc>
      </w:tr>
      <w:tr w14:paraId="4643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31A6A3AD">
            <w:pPr>
              <w:jc w:val="left"/>
              <w:rPr>
                <w:rFonts w:ascii="仿宋" w:hAnsi="仿宋" w:eastAsia="仿宋" w:cs="仿宋"/>
                <w:color w:val="000000"/>
                <w:kern w:val="0"/>
                <w:szCs w:val="21"/>
              </w:rPr>
            </w:pPr>
            <w:r>
              <w:rPr>
                <w:rFonts w:hint="eastAsia" w:ascii="仿宋" w:hAnsi="仿宋" w:eastAsia="仿宋" w:cs="仿宋"/>
                <w:color w:val="000000"/>
                <w:kern w:val="0"/>
                <w:szCs w:val="21"/>
              </w:rPr>
              <w:t>提供的三年报表是否前后连续</w:t>
            </w:r>
          </w:p>
        </w:tc>
        <w:tc>
          <w:tcPr>
            <w:tcW w:w="8475" w:type="dxa"/>
            <w:gridSpan w:val="4"/>
          </w:tcPr>
          <w:p w14:paraId="5193E1B2">
            <w:p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□连续       □不连续及原因： </w:t>
            </w:r>
          </w:p>
        </w:tc>
      </w:tr>
      <w:tr w14:paraId="2B1E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7" w:type="dxa"/>
          </w:tcPr>
          <w:p w14:paraId="63C82C5A">
            <w:pPr>
              <w:jc w:val="left"/>
              <w:rPr>
                <w:rFonts w:ascii="仿宋" w:hAnsi="仿宋" w:eastAsia="仿宋" w:cs="仿宋"/>
                <w:color w:val="000000"/>
                <w:kern w:val="0"/>
                <w:szCs w:val="21"/>
              </w:rPr>
            </w:pPr>
            <w:r>
              <w:rPr>
                <w:rFonts w:hint="eastAsia" w:ascii="仿宋" w:hAnsi="仿宋" w:eastAsia="仿宋" w:cs="仿宋"/>
                <w:color w:val="000000"/>
                <w:kern w:val="0"/>
                <w:szCs w:val="21"/>
              </w:rPr>
              <w:t>备注</w:t>
            </w:r>
          </w:p>
        </w:tc>
        <w:tc>
          <w:tcPr>
            <w:tcW w:w="8475" w:type="dxa"/>
            <w:gridSpan w:val="4"/>
          </w:tcPr>
          <w:p w14:paraId="37388E15">
            <w:pPr>
              <w:jc w:val="left"/>
              <w:rPr>
                <w:rFonts w:ascii="仿宋" w:hAnsi="仿宋" w:eastAsia="仿宋" w:cs="仿宋"/>
                <w:color w:val="000000"/>
                <w:kern w:val="0"/>
                <w:szCs w:val="21"/>
              </w:rPr>
            </w:pPr>
            <w:r>
              <w:rPr>
                <w:rFonts w:hint="eastAsia" w:ascii="仿宋" w:hAnsi="仿宋" w:eastAsia="仿宋" w:cs="仿宋"/>
                <w:color w:val="000000"/>
                <w:kern w:val="0"/>
                <w:szCs w:val="21"/>
              </w:rPr>
              <w:t>若会计师事务所变更，请说明原因。</w:t>
            </w:r>
          </w:p>
        </w:tc>
      </w:tr>
    </w:tbl>
    <w:p w14:paraId="2178E2D1">
      <w:pPr>
        <w:tabs>
          <w:tab w:val="left" w:pos="0"/>
          <w:tab w:val="left" w:pos="142"/>
        </w:tabs>
        <w:spacing w:line="440" w:lineRule="exact"/>
        <w:ind w:firstLine="482" w:firstLineChars="200"/>
        <w:outlineLvl w:val="0"/>
        <w:rPr>
          <w:rFonts w:ascii="仿宋" w:hAnsi="仿宋" w:eastAsia="仿宋" w:cs="仿宋"/>
          <w:sz w:val="24"/>
        </w:rPr>
      </w:pPr>
      <w:r>
        <w:rPr>
          <w:rFonts w:hint="eastAsia" w:ascii="仿宋" w:hAnsi="仿宋" w:eastAsia="仿宋" w:cs="仿宋"/>
          <w:b/>
          <w:sz w:val="24"/>
        </w:rPr>
        <w:t xml:space="preserve">财务报表分析：                                                  </w:t>
      </w:r>
    </w:p>
    <w:p w14:paraId="12FD5323">
      <w:pPr>
        <w:tabs>
          <w:tab w:val="left" w:pos="0"/>
          <w:tab w:val="left" w:pos="142"/>
        </w:tabs>
        <w:spacing w:line="276" w:lineRule="auto"/>
        <w:ind w:firstLine="420" w:firstLineChars="200"/>
        <w:outlineLvl w:val="0"/>
        <w:rPr>
          <w:rFonts w:ascii="仿宋" w:hAnsi="仿宋" w:eastAsia="仿宋"/>
          <w:szCs w:val="21"/>
        </w:rPr>
      </w:pPr>
      <w:r>
        <w:rPr>
          <w:rFonts w:hint="eastAsia" w:ascii="仿宋" w:hAnsi="仿宋" w:eastAsia="仿宋"/>
          <w:szCs w:val="21"/>
        </w:rPr>
        <w:t>根据客户的实际财务状况，可以调整本表的科目设置。对于表格里未给出但客户有较大余额的科目，应予以增加。注意：资产负债表中占比为每个科目占总资产的百分比，利润表中的占比为每个科目占收入的百分比。</w:t>
      </w:r>
    </w:p>
    <w:p w14:paraId="4AB5B7FC">
      <w:pPr>
        <w:tabs>
          <w:tab w:val="left" w:pos="0"/>
          <w:tab w:val="left" w:pos="142"/>
        </w:tabs>
        <w:spacing w:line="440" w:lineRule="exact"/>
        <w:jc w:val="center"/>
        <w:outlineLvl w:val="0"/>
        <w:rPr>
          <w:rFonts w:ascii="仿宋" w:hAnsi="仿宋" w:eastAsia="仿宋" w:cs="仿宋"/>
          <w:b/>
          <w:sz w:val="24"/>
        </w:rPr>
      </w:pPr>
      <w:r>
        <w:rPr>
          <w:rFonts w:ascii="仿宋" w:hAnsi="仿宋" w:eastAsia="仿宋" w:cs="仿宋"/>
          <w:b/>
          <w:sz w:val="24"/>
        </w:rPr>
        <w:t xml:space="preserve">                          </w:t>
      </w:r>
      <w:r>
        <w:rPr>
          <w:rFonts w:hint="eastAsia" w:ascii="仿宋" w:hAnsi="仿宋" w:eastAsia="仿宋" w:cs="仿宋"/>
          <w:b/>
          <w:sz w:val="24"/>
        </w:rPr>
        <w:t>资产负债表</w:t>
      </w:r>
      <w:r>
        <w:rPr>
          <w:rFonts w:ascii="仿宋" w:hAnsi="仿宋" w:eastAsia="仿宋" w:cs="仿宋"/>
          <w:b/>
          <w:sz w:val="24"/>
        </w:rPr>
        <w:t xml:space="preserve">                     </w:t>
      </w:r>
      <w:r>
        <w:rPr>
          <w:rFonts w:hint="eastAsia" w:ascii="仿宋" w:hAnsi="仿宋" w:eastAsia="仿宋" w:cs="仿宋"/>
          <w:sz w:val="24"/>
        </w:rPr>
        <w:t>单位：万元</w:t>
      </w:r>
    </w:p>
    <w:tbl>
      <w:tblPr>
        <w:tblStyle w:val="26"/>
        <w:tblW w:w="0" w:type="auto"/>
        <w:jc w:val="center"/>
        <w:tblLayout w:type="fixed"/>
        <w:tblCellMar>
          <w:top w:w="0" w:type="dxa"/>
          <w:left w:w="0" w:type="dxa"/>
          <w:bottom w:w="0" w:type="dxa"/>
          <w:right w:w="0" w:type="dxa"/>
        </w:tblCellMar>
      </w:tblPr>
      <w:tblGrid>
        <w:gridCol w:w="1854"/>
        <w:gridCol w:w="906"/>
        <w:gridCol w:w="904"/>
        <w:gridCol w:w="906"/>
        <w:gridCol w:w="906"/>
        <w:gridCol w:w="904"/>
        <w:gridCol w:w="906"/>
        <w:gridCol w:w="906"/>
        <w:gridCol w:w="1194"/>
      </w:tblGrid>
      <w:tr w14:paraId="08D92A73">
        <w:tblPrEx>
          <w:tblCellMar>
            <w:top w:w="0" w:type="dxa"/>
            <w:left w:w="0" w:type="dxa"/>
            <w:bottom w:w="0" w:type="dxa"/>
            <w:right w:w="0" w:type="dxa"/>
          </w:tblCellMar>
        </w:tblPrEx>
        <w:trPr>
          <w:trHeight w:val="113" w:hRule="atLeast"/>
          <w:jc w:val="center"/>
        </w:trPr>
        <w:tc>
          <w:tcPr>
            <w:tcW w:w="1854" w:type="dxa"/>
            <w:vMerge w:val="restart"/>
            <w:tcBorders>
              <w:top w:val="single" w:color="auto" w:sz="4" w:space="0"/>
              <w:left w:val="single" w:color="auto" w:sz="4" w:space="0"/>
              <w:right w:val="single" w:color="auto" w:sz="4" w:space="0"/>
            </w:tcBorders>
            <w:tcMar>
              <w:top w:w="15" w:type="dxa"/>
              <w:left w:w="15" w:type="dxa"/>
              <w:right w:w="15" w:type="dxa"/>
            </w:tcMar>
            <w:vAlign w:val="center"/>
          </w:tcPr>
          <w:p w14:paraId="062870B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科目 </w:t>
            </w:r>
          </w:p>
        </w:tc>
        <w:tc>
          <w:tcPr>
            <w:tcW w:w="1810" w:type="dxa"/>
            <w:gridSpan w:val="2"/>
            <w:tcBorders>
              <w:top w:val="single" w:color="auto" w:sz="4" w:space="0"/>
              <w:left w:val="nil"/>
              <w:bottom w:val="single" w:color="auto" w:sz="4" w:space="0"/>
              <w:right w:val="single" w:color="auto" w:sz="4" w:space="0"/>
            </w:tcBorders>
            <w:tcMar>
              <w:top w:w="15" w:type="dxa"/>
              <w:left w:w="15" w:type="dxa"/>
              <w:right w:w="15" w:type="dxa"/>
            </w:tcMar>
            <w:vAlign w:val="center"/>
          </w:tcPr>
          <w:p w14:paraId="2F8434B2">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××年末（前三年） </w:t>
            </w:r>
          </w:p>
        </w:tc>
        <w:tc>
          <w:tcPr>
            <w:tcW w:w="1812" w:type="dxa"/>
            <w:gridSpan w:val="2"/>
            <w:tcBorders>
              <w:top w:val="single" w:color="auto" w:sz="4" w:space="0"/>
              <w:left w:val="nil"/>
              <w:bottom w:val="single" w:color="auto" w:sz="4" w:space="0"/>
              <w:right w:val="single" w:color="auto" w:sz="4" w:space="0"/>
            </w:tcBorders>
            <w:tcMar>
              <w:top w:w="15" w:type="dxa"/>
              <w:left w:w="15" w:type="dxa"/>
              <w:right w:w="15" w:type="dxa"/>
            </w:tcMar>
            <w:vAlign w:val="center"/>
          </w:tcPr>
          <w:p w14:paraId="65BA7525">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××年末（前二年） </w:t>
            </w:r>
          </w:p>
        </w:tc>
        <w:tc>
          <w:tcPr>
            <w:tcW w:w="1810" w:type="dxa"/>
            <w:gridSpan w:val="2"/>
            <w:tcBorders>
              <w:top w:val="single" w:color="auto" w:sz="4" w:space="0"/>
              <w:left w:val="nil"/>
              <w:bottom w:val="single" w:color="auto" w:sz="4" w:space="0"/>
              <w:right w:val="single" w:color="auto" w:sz="4" w:space="0"/>
            </w:tcBorders>
            <w:tcMar>
              <w:top w:w="15" w:type="dxa"/>
              <w:left w:w="15" w:type="dxa"/>
              <w:right w:w="15" w:type="dxa"/>
            </w:tcMar>
            <w:vAlign w:val="center"/>
          </w:tcPr>
          <w:p w14:paraId="773A0561">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××年末（前一年） </w:t>
            </w:r>
          </w:p>
        </w:tc>
        <w:tc>
          <w:tcPr>
            <w:tcW w:w="2100" w:type="dxa"/>
            <w:gridSpan w:val="2"/>
            <w:tcBorders>
              <w:top w:val="single" w:color="auto" w:sz="4" w:space="0"/>
              <w:left w:val="nil"/>
              <w:bottom w:val="single" w:color="auto" w:sz="4" w:space="0"/>
              <w:right w:val="single" w:color="auto" w:sz="4" w:space="0"/>
            </w:tcBorders>
            <w:tcMar>
              <w:top w:w="15" w:type="dxa"/>
              <w:left w:w="15" w:type="dxa"/>
              <w:right w:w="15" w:type="dxa"/>
            </w:tcMar>
            <w:vAlign w:val="center"/>
          </w:tcPr>
          <w:p w14:paraId="5FBEA35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×年×月（最近一期） </w:t>
            </w:r>
          </w:p>
        </w:tc>
      </w:tr>
      <w:tr w14:paraId="4B3EE653">
        <w:tblPrEx>
          <w:tblCellMar>
            <w:top w:w="0" w:type="dxa"/>
            <w:left w:w="0" w:type="dxa"/>
            <w:bottom w:w="0" w:type="dxa"/>
            <w:right w:w="0" w:type="dxa"/>
          </w:tblCellMar>
        </w:tblPrEx>
        <w:trPr>
          <w:trHeight w:val="113" w:hRule="atLeast"/>
          <w:jc w:val="center"/>
        </w:trPr>
        <w:tc>
          <w:tcPr>
            <w:tcW w:w="1854" w:type="dxa"/>
            <w:vMerge w:val="continue"/>
            <w:tcBorders>
              <w:left w:val="single" w:color="auto" w:sz="4" w:space="0"/>
              <w:bottom w:val="single" w:color="auto" w:sz="4" w:space="0"/>
              <w:right w:val="single" w:color="auto" w:sz="4" w:space="0"/>
            </w:tcBorders>
            <w:tcMar>
              <w:top w:w="15" w:type="dxa"/>
              <w:left w:w="15" w:type="dxa"/>
              <w:right w:w="15" w:type="dxa"/>
            </w:tcMar>
            <w:vAlign w:val="center"/>
          </w:tcPr>
          <w:p w14:paraId="6F1B32ED">
            <w:pPr>
              <w:jc w:val="center"/>
              <w:textAlignment w:val="center"/>
              <w:rPr>
                <w:rFonts w:ascii="仿宋" w:hAnsi="仿宋" w:eastAsia="仿宋" w:cs="仿宋"/>
                <w:b/>
                <w:color w:val="000000"/>
                <w:szCs w:val="21"/>
              </w:rPr>
            </w:pP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E0F8DF3">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92B6AA1">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EB29A49">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2C27840">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0768754">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12B80A2">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0A89BE3">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金额</w:t>
            </w:r>
          </w:p>
        </w:tc>
        <w:tc>
          <w:tcPr>
            <w:tcW w:w="1194" w:type="dxa"/>
            <w:tcBorders>
              <w:top w:val="nil"/>
              <w:left w:val="nil"/>
              <w:bottom w:val="single" w:color="auto" w:sz="4" w:space="0"/>
              <w:right w:val="single" w:color="auto" w:sz="4" w:space="0"/>
            </w:tcBorders>
            <w:tcMar>
              <w:top w:w="15" w:type="dxa"/>
              <w:left w:w="15" w:type="dxa"/>
              <w:right w:w="15" w:type="dxa"/>
            </w:tcMar>
            <w:vAlign w:val="center"/>
          </w:tcPr>
          <w:p w14:paraId="38A86EC9">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占比</w:t>
            </w:r>
          </w:p>
        </w:tc>
      </w:tr>
      <w:tr w14:paraId="2EC97A89">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20FD0443">
            <w:pPr>
              <w:jc w:val="center"/>
              <w:textAlignment w:val="center"/>
              <w:rPr>
                <w:rFonts w:ascii="仿宋" w:hAnsi="仿宋" w:eastAsia="仿宋" w:cs="仿宋"/>
                <w:b/>
                <w:color w:val="000000"/>
                <w:kern w:val="0"/>
                <w:szCs w:val="21"/>
              </w:rPr>
            </w:pPr>
            <w:r>
              <w:rPr>
                <w:rFonts w:hint="eastAsia" w:ascii="仿宋" w:hAnsi="仿宋" w:eastAsia="仿宋" w:cs="仿宋"/>
                <w:b/>
                <w:color w:val="000000"/>
                <w:kern w:val="0"/>
                <w:szCs w:val="21"/>
              </w:rPr>
              <w:t>总资产</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E6201EE">
            <w:pPr>
              <w:jc w:val="center"/>
              <w:textAlignment w:val="center"/>
              <w:rPr>
                <w:rFonts w:ascii="仿宋" w:hAnsi="仿宋" w:eastAsia="仿宋" w:cs="仿宋"/>
                <w:b/>
                <w:color w:val="000000"/>
                <w:kern w:val="0"/>
                <w:szCs w:val="21"/>
              </w:rPr>
            </w:pP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37ADC91">
            <w:pPr>
              <w:jc w:val="center"/>
              <w:textAlignment w:val="center"/>
              <w:rPr>
                <w:rFonts w:ascii="仿宋" w:hAnsi="仿宋" w:eastAsia="仿宋" w:cs="仿宋"/>
                <w:b/>
                <w:color w:val="000000"/>
                <w:kern w:val="0"/>
                <w:szCs w:val="21"/>
              </w:rPr>
            </w:pP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62DEF6D">
            <w:pPr>
              <w:jc w:val="center"/>
              <w:textAlignment w:val="center"/>
              <w:rPr>
                <w:rFonts w:ascii="仿宋" w:hAnsi="仿宋" w:eastAsia="仿宋" w:cs="仿宋"/>
                <w:b/>
                <w:color w:val="000000"/>
                <w:kern w:val="0"/>
                <w:szCs w:val="21"/>
              </w:rPr>
            </w:pP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A5D4A9D">
            <w:pPr>
              <w:jc w:val="center"/>
              <w:textAlignment w:val="center"/>
              <w:rPr>
                <w:rFonts w:ascii="仿宋" w:hAnsi="仿宋" w:eastAsia="仿宋" w:cs="仿宋"/>
                <w:b/>
                <w:color w:val="000000"/>
                <w:kern w:val="0"/>
                <w:szCs w:val="21"/>
              </w:rPr>
            </w:pP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CA81FDA">
            <w:pPr>
              <w:jc w:val="center"/>
              <w:textAlignment w:val="center"/>
              <w:rPr>
                <w:rFonts w:ascii="仿宋" w:hAnsi="仿宋" w:eastAsia="仿宋" w:cs="仿宋"/>
                <w:b/>
                <w:color w:val="000000"/>
                <w:kern w:val="0"/>
                <w:szCs w:val="21"/>
              </w:rPr>
            </w:pP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FF14997">
            <w:pPr>
              <w:jc w:val="center"/>
              <w:textAlignment w:val="center"/>
              <w:rPr>
                <w:rFonts w:ascii="仿宋" w:hAnsi="仿宋" w:eastAsia="仿宋" w:cs="仿宋"/>
                <w:b/>
                <w:color w:val="000000"/>
                <w:kern w:val="0"/>
                <w:szCs w:val="21"/>
              </w:rPr>
            </w:pP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28E392A">
            <w:pPr>
              <w:jc w:val="center"/>
              <w:textAlignment w:val="center"/>
              <w:rPr>
                <w:rFonts w:ascii="仿宋" w:hAnsi="仿宋" w:eastAsia="仿宋" w:cs="仿宋"/>
                <w:b/>
                <w:color w:val="000000"/>
                <w:kern w:val="0"/>
                <w:szCs w:val="21"/>
              </w:rPr>
            </w:pPr>
          </w:p>
        </w:tc>
        <w:tc>
          <w:tcPr>
            <w:tcW w:w="1194" w:type="dxa"/>
            <w:tcBorders>
              <w:top w:val="nil"/>
              <w:left w:val="nil"/>
              <w:bottom w:val="single" w:color="auto" w:sz="4" w:space="0"/>
              <w:right w:val="single" w:color="auto" w:sz="4" w:space="0"/>
            </w:tcBorders>
            <w:tcMar>
              <w:top w:w="15" w:type="dxa"/>
              <w:left w:w="15" w:type="dxa"/>
              <w:right w:w="15" w:type="dxa"/>
            </w:tcMar>
            <w:vAlign w:val="center"/>
          </w:tcPr>
          <w:p w14:paraId="4669C9F2">
            <w:pPr>
              <w:jc w:val="center"/>
              <w:textAlignment w:val="center"/>
              <w:rPr>
                <w:rFonts w:ascii="仿宋" w:hAnsi="仿宋" w:eastAsia="仿宋" w:cs="仿宋"/>
                <w:b/>
                <w:color w:val="000000"/>
                <w:kern w:val="0"/>
                <w:szCs w:val="21"/>
              </w:rPr>
            </w:pPr>
          </w:p>
        </w:tc>
      </w:tr>
      <w:tr w14:paraId="7449D786">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63923C59">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流动资产合计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369D64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6459EFD7">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AC0DF44">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51235C6">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4B2110D">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CF3559A">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8F434EE">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56AE9FC">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25FA10B0">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4DAF3AF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货币资金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131547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48ADE7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8E634B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03109F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43DCC98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2412C8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99F7E3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3370CADC">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68296C4F">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C9836C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交易性金融资产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F6A51D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AB097E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009106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3ACCE1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B06386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CE6415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1A6890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65BD60F1">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69F88D8">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5990E48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应收票据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DFDA7F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B9F841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C03C72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88BD63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A069EE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891549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F3330E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78BAE8AC">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6FD00A83">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21E60A0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应收账款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7A29B6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4F289AC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64F052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D5C953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2C76B3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49CBA9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3AD79D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D826B6F">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A69CEE3">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047D414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合同资产</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ECE9B4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68C5197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8B3DB0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CEB1FE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44F0C47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E2239B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1EB01A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412CC396">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7ABBCF9">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59A863B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预付账款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FDB45E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D6DC05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BA2E9D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7CCA49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442F273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62A8E3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168CD3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453B135">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D131BF1">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2B5E2B8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应收利息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93C7AC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EBA0C6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2DAAF2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860427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3F8EB5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C731A9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4D65AF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FDD14A0">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8BA98E9">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6DCB876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应收股利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DED1B5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6CA4647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BCFB7C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238FC1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6725659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ADFFE6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845DDF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39CB8AF6">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B50B3E6">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21E4997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其他应收款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C280FE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CF12A8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724E14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FB8FEF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622063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C3AF48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74511D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6A603837">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2F818EBB">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0CB241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坏账准备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FE5950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F1D61A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AF9E05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5D10E9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29DBC2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F149C5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A1506B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0DB996A5">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1ECD4D5D">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DDB658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存货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8D75B9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94C1E0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0D3FF5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067292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6A875BA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0DE923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5BB63B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56F8048D">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B9FB043">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45C48F9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其他流动资产</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C732ED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B2765F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C4F168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D748E9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9D6938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057DCF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6A63C8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4909E4BD">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6B73318F">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7478A9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一年内到期的非流动资产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D1E5C1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7FA153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110F57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FA8C80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0155E6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51A63D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2090EB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5B1BD06E">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36CB4B0">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0BFF8B0E">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非流动资产合计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4370782">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563BC70">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A6F319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E647D35">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64A7B22F">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F712CF6">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61A234D">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0D917F0">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59F617A8">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D21367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债权投资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480345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B024AD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1E704B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BDAE39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467306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E090E2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C516AB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DA6A95F">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5E727B4">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385E88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其他债权投资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43D516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EB0468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A9264C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B53E23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05462C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FC1AFA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3AB2A0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5ECA5CB4">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DEBF32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10A3D2F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长期股权投资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AA7947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947594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7F30DD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1A5BF3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977E56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350D77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8C6568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76108BB2">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B2607B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19C7DCD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投资性房地产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91408D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21DDA4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1482F9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76DCA0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DBCD65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96D7B2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EBDB67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265636FF">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3ACF392">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40751B8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长期应收款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9846FC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A02CF8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787ABA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349482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66ECD8A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C0CDA6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F23E8E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5C5519B0">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C31C689">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62470DB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固定资产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3697FC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776002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1C07AD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5DD7BF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6EEE6FC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E85D58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39A6B7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2CC13675">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AFF61E8">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3C31AFA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在建工程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3D75A8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7F8FD6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2B1068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40F42D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01D9ED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914E07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C9A27F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7C115122">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E0FE2AE">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3C626AD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无形资产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B54093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8CBF3C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34837E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8EF1A0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7950A0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93ACB8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58F7E6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4006958E">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73F9DF3">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11E9847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商誉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0D693E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8C17F4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29BEF8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A56CB0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31F216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01853C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BC7869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55023808">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34C6966">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60E5563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长期待摊费用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DC9722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8C3BE6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1F3B98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23333A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2D7595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453A5B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50B5EB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7B32A674">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72F1882">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6013D03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递延所得税资产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3B6277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148E31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820DDD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EE4516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EEAF3A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28727B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975AC0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2765DF07">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2E5BF6CD">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6D9E14B9">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总负债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9C02C22">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65D32A3C">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CE7D336">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81288EA">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2F528A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5EB5175">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CFF98C8">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B0FE162">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4EA99271">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31049FE6">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流动负债合计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499BBD2">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E717C85">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9912136">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17EFAD6">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11A46F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D989CA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319AFA0">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58FC1928">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4FF19732">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0674CD4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短期借款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B3E834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4D78EE4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A8EEAB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DCC407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BFD1BD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33C6FC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0A38D4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20FEDCCF">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FC63E77">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118A01F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交易性金融负债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450B06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C29059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AA0DB8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29B7D6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E0C212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63B0AA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9292F2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5A668D9B">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7E2D31E">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0729C8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应付票据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3FEA94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E9E2B7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3658BF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340CB6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32BA66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ABE59F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6890AA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803FE17">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67E353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4F9DA0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应付账款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4F61F1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76C671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A1AF64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7BBC99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F5452B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5FD2B2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FE0C24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7B952F2">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07DBCE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07C6A7C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预收账款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FBE768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7B8902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F2CEF4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9FC27D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E8D3E5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D591A1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CF20B5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667D8515">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41377AF">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0FAF2CA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合同负债</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798626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B8AA02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753093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8E15E9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B7413F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8A7E92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B29D58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BA4AAA0">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6EF0348">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1F0BF4E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应付职工薪酬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E76EF7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6A64461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3D9785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8A4D2C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1A01B4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0B2830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D1D5AE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3C151886">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E356B8C">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2468001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应交税费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93945B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454892C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038DD6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0BD395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F20499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EE2784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76D706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777F5AE9">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65D9DED1">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196BB23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应付股利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D15455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490C49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1364D9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5C9460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300A5E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C2BF27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F89F2C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25E0C4AA">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00A4C6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5BB4BF4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应付利息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7BD222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782775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C05164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637573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16481D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0273B9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8AF121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36218525">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2EF45412">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47333E0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其他应付款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C33820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F9A8E8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1B4C97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DF0110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05BEB2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D5E336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42C53D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0F06CDE6">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3507AE3E">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46C901F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一年内到期的非流动负债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B210E2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7D82E4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DFA3A7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03B34C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9B13AB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79566C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C87FDF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2660F374">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149DDCAD">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5F62FA4A">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非流动负债合计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352D75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345B0A7">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E662B8E">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CEC2E91">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0FF0F66">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270A061">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F76B9A2">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7B86D5E">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5B2B691F">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07E399E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长期借款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993659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6EFB65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18F464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28BB02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43C4158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B0F4B0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0EC471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51769017">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14990A8B">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29BB85B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应付债券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993C96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9A7313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A8C773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9D8A28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0AFE7A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DEEDFE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1BECE1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261D48F9">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9150299">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60C7F0D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长期应付款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6DB7A2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02C7C06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D55F39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673A15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43FDDE1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3900E5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4104D5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3E9EFBD1">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46A687A">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98D485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递延所得税负债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18124B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B69DC8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6E7CD6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5A658A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4DED88D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BC709F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1FE2E16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6917D059">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BDFB2E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DFCAFF5">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xml:space="preserve">所有者权益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2A1230B">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711AADDA">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4161CC9">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26095D9">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690BDEE">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1C589FD">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E9C92FE">
            <w:pPr>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61712330">
            <w:pPr>
              <w:jc w:val="center"/>
              <w:textAlignment w:val="bottom"/>
              <w:rPr>
                <w:rFonts w:ascii="仿宋" w:hAnsi="仿宋" w:eastAsia="仿宋" w:cs="仿宋"/>
                <w:b/>
                <w:color w:val="000000"/>
                <w:szCs w:val="21"/>
              </w:rPr>
            </w:pPr>
            <w:r>
              <w:rPr>
                <w:rFonts w:hint="eastAsia" w:ascii="仿宋" w:hAnsi="仿宋" w:eastAsia="仿宋" w:cs="仿宋"/>
                <w:b/>
                <w:color w:val="000000"/>
                <w:kern w:val="0"/>
                <w:szCs w:val="21"/>
              </w:rPr>
              <w:t>　</w:t>
            </w:r>
          </w:p>
        </w:tc>
      </w:tr>
      <w:tr w14:paraId="1C895CA5">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0811E2F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实收资本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1FDC9F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053C56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B393B5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B5B067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6959574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A89C16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299094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7E8B9794">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50BF143E">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148539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其他权益工具</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541795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51DE92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6CEBE0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0834DA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E85C00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CDCDAF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1EC1D1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0313CA0E">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09A20A5A">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668B774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资本公积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632994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E60C8F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CB66FD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C7D5F83">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373070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D70F004">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2684352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2B82E5E6">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4A025337">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6AC88448">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库存股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4E8C25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3E3883D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2F3E1F6">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3B87DB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F53AB3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72A1CB1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0C898C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70DD330D">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7D0CBB2E">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50C4088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盈余公积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BF1518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D2DAE1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502A684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B295D2C">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1669107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2454DAA">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028FB075">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128C00F4">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r w14:paraId="21FCFAD9">
        <w:tblPrEx>
          <w:tblCellMar>
            <w:top w:w="0" w:type="dxa"/>
            <w:left w:w="0" w:type="dxa"/>
            <w:bottom w:w="0" w:type="dxa"/>
            <w:right w:w="0" w:type="dxa"/>
          </w:tblCellMar>
        </w:tblPrEx>
        <w:trPr>
          <w:trHeight w:val="113" w:hRule="atLeast"/>
          <w:jc w:val="center"/>
        </w:trPr>
        <w:tc>
          <w:tcPr>
            <w:tcW w:w="1854" w:type="dxa"/>
            <w:tcBorders>
              <w:top w:val="nil"/>
              <w:left w:val="single" w:color="auto" w:sz="4" w:space="0"/>
              <w:bottom w:val="single" w:color="auto" w:sz="4" w:space="0"/>
              <w:right w:val="single" w:color="auto" w:sz="4" w:space="0"/>
            </w:tcBorders>
            <w:tcMar>
              <w:top w:w="15" w:type="dxa"/>
              <w:left w:w="15" w:type="dxa"/>
              <w:right w:w="15" w:type="dxa"/>
            </w:tcMar>
            <w:vAlign w:val="center"/>
          </w:tcPr>
          <w:p w14:paraId="7EF00FD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未分配利润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455E4487">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265F7CF0">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69753BB">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29D479D">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4" w:type="dxa"/>
            <w:tcBorders>
              <w:top w:val="nil"/>
              <w:left w:val="nil"/>
              <w:bottom w:val="single" w:color="auto" w:sz="4" w:space="0"/>
              <w:right w:val="single" w:color="auto" w:sz="4" w:space="0"/>
            </w:tcBorders>
            <w:tcMar>
              <w:top w:w="15" w:type="dxa"/>
              <w:left w:w="15" w:type="dxa"/>
              <w:right w:w="15" w:type="dxa"/>
            </w:tcMar>
            <w:vAlign w:val="center"/>
          </w:tcPr>
          <w:p w14:paraId="5E64F2AF">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3532A2B9">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906" w:type="dxa"/>
            <w:tcBorders>
              <w:top w:val="nil"/>
              <w:left w:val="nil"/>
              <w:bottom w:val="single" w:color="auto" w:sz="4" w:space="0"/>
              <w:right w:val="single" w:color="auto" w:sz="4" w:space="0"/>
            </w:tcBorders>
            <w:tcMar>
              <w:top w:w="15" w:type="dxa"/>
              <w:left w:w="15" w:type="dxa"/>
              <w:right w:w="15" w:type="dxa"/>
            </w:tcMar>
            <w:vAlign w:val="center"/>
          </w:tcPr>
          <w:p w14:paraId="6B8B66C2">
            <w:pPr>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w:t>
            </w:r>
          </w:p>
        </w:tc>
        <w:tc>
          <w:tcPr>
            <w:tcW w:w="1194" w:type="dxa"/>
            <w:tcBorders>
              <w:top w:val="nil"/>
              <w:left w:val="nil"/>
              <w:bottom w:val="single" w:color="auto" w:sz="4" w:space="0"/>
              <w:right w:val="single" w:color="auto" w:sz="4" w:space="0"/>
            </w:tcBorders>
            <w:tcMar>
              <w:top w:w="15" w:type="dxa"/>
              <w:left w:w="15" w:type="dxa"/>
              <w:right w:w="15" w:type="dxa"/>
            </w:tcMar>
            <w:vAlign w:val="bottom"/>
          </w:tcPr>
          <w:p w14:paraId="2F8DCE3C">
            <w:pPr>
              <w:jc w:val="center"/>
              <w:textAlignment w:val="bottom"/>
              <w:rPr>
                <w:rFonts w:ascii="仿宋" w:hAnsi="仿宋" w:eastAsia="仿宋" w:cs="仿宋"/>
                <w:color w:val="000000"/>
                <w:szCs w:val="21"/>
              </w:rPr>
            </w:pPr>
            <w:r>
              <w:rPr>
                <w:rFonts w:hint="eastAsia" w:ascii="仿宋" w:hAnsi="仿宋" w:eastAsia="仿宋" w:cs="仿宋"/>
                <w:color w:val="000000"/>
                <w:kern w:val="0"/>
                <w:szCs w:val="21"/>
              </w:rPr>
              <w:t>　</w:t>
            </w:r>
          </w:p>
        </w:tc>
      </w:tr>
    </w:tbl>
    <w:p w14:paraId="731AB7ED">
      <w:pPr>
        <w:tabs>
          <w:tab w:val="left" w:pos="0"/>
          <w:tab w:val="left" w:pos="142"/>
        </w:tabs>
        <w:spacing w:line="440" w:lineRule="exact"/>
        <w:jc w:val="center"/>
        <w:outlineLvl w:val="0"/>
        <w:rPr>
          <w:rFonts w:ascii="仿宋" w:hAnsi="仿宋" w:eastAsia="仿宋" w:cs="仿宋"/>
          <w:b/>
          <w:sz w:val="24"/>
        </w:rPr>
      </w:pPr>
      <w:r>
        <w:rPr>
          <w:rFonts w:hint="eastAsia" w:ascii="仿宋" w:hAnsi="仿宋" w:eastAsia="仿宋" w:cs="仿宋"/>
          <w:b/>
          <w:sz w:val="24"/>
        </w:rPr>
        <w:t>利润表</w:t>
      </w:r>
    </w:p>
    <w:tbl>
      <w:tblPr>
        <w:tblStyle w:val="26"/>
        <w:tblW w:w="0" w:type="auto"/>
        <w:jc w:val="center"/>
        <w:tblLayout w:type="fixed"/>
        <w:tblCellMar>
          <w:top w:w="0" w:type="dxa"/>
          <w:left w:w="108" w:type="dxa"/>
          <w:bottom w:w="0" w:type="dxa"/>
          <w:right w:w="108" w:type="dxa"/>
        </w:tblCellMar>
      </w:tblPr>
      <w:tblGrid>
        <w:gridCol w:w="2360"/>
        <w:gridCol w:w="1160"/>
        <w:gridCol w:w="1160"/>
        <w:gridCol w:w="1160"/>
        <w:gridCol w:w="1160"/>
        <w:gridCol w:w="1160"/>
        <w:gridCol w:w="1160"/>
        <w:gridCol w:w="1160"/>
        <w:gridCol w:w="1160"/>
      </w:tblGrid>
      <w:tr w14:paraId="2A4EA4FC">
        <w:tblPrEx>
          <w:tblCellMar>
            <w:top w:w="0" w:type="dxa"/>
            <w:left w:w="108" w:type="dxa"/>
            <w:bottom w:w="0" w:type="dxa"/>
            <w:right w:w="108" w:type="dxa"/>
          </w:tblCellMar>
        </w:tblPrEx>
        <w:trPr>
          <w:trHeight w:val="283" w:hRule="atLeast"/>
          <w:jc w:val="center"/>
        </w:trPr>
        <w:tc>
          <w:tcPr>
            <w:tcW w:w="2360" w:type="dxa"/>
            <w:vMerge w:val="restart"/>
            <w:tcBorders>
              <w:top w:val="single" w:color="auto" w:sz="4" w:space="0"/>
              <w:left w:val="single" w:color="auto" w:sz="4" w:space="0"/>
              <w:bottom w:val="single" w:color="000000" w:sz="4" w:space="0"/>
              <w:right w:val="single" w:color="auto" w:sz="4" w:space="0"/>
            </w:tcBorders>
            <w:vAlign w:val="center"/>
          </w:tcPr>
          <w:p w14:paraId="791EF24D">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科目</w:t>
            </w:r>
          </w:p>
        </w:tc>
        <w:tc>
          <w:tcPr>
            <w:tcW w:w="2320" w:type="dxa"/>
            <w:gridSpan w:val="2"/>
            <w:tcBorders>
              <w:top w:val="single" w:color="auto" w:sz="4" w:space="0"/>
              <w:left w:val="nil"/>
              <w:bottom w:val="single" w:color="auto" w:sz="4" w:space="0"/>
              <w:right w:val="single" w:color="auto" w:sz="4" w:space="0"/>
            </w:tcBorders>
            <w:vAlign w:val="center"/>
          </w:tcPr>
          <w:p w14:paraId="5A180051">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××年末（前三年）</w:t>
            </w:r>
          </w:p>
        </w:tc>
        <w:tc>
          <w:tcPr>
            <w:tcW w:w="2320" w:type="dxa"/>
            <w:gridSpan w:val="2"/>
            <w:tcBorders>
              <w:top w:val="single" w:color="auto" w:sz="4" w:space="0"/>
              <w:left w:val="nil"/>
              <w:bottom w:val="single" w:color="auto" w:sz="4" w:space="0"/>
              <w:right w:val="single" w:color="auto" w:sz="4" w:space="0"/>
            </w:tcBorders>
            <w:vAlign w:val="center"/>
          </w:tcPr>
          <w:p w14:paraId="57156DF5">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××年末（前二年）</w:t>
            </w:r>
          </w:p>
        </w:tc>
        <w:tc>
          <w:tcPr>
            <w:tcW w:w="2320" w:type="dxa"/>
            <w:gridSpan w:val="2"/>
            <w:tcBorders>
              <w:top w:val="single" w:color="auto" w:sz="4" w:space="0"/>
              <w:left w:val="nil"/>
              <w:bottom w:val="single" w:color="auto" w:sz="4" w:space="0"/>
              <w:right w:val="single" w:color="auto" w:sz="4" w:space="0"/>
            </w:tcBorders>
            <w:vAlign w:val="center"/>
          </w:tcPr>
          <w:p w14:paraId="72DFF1B2">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××年末（前一年）</w:t>
            </w:r>
          </w:p>
        </w:tc>
        <w:tc>
          <w:tcPr>
            <w:tcW w:w="2320" w:type="dxa"/>
            <w:gridSpan w:val="2"/>
            <w:tcBorders>
              <w:top w:val="single" w:color="auto" w:sz="4" w:space="0"/>
              <w:left w:val="nil"/>
              <w:bottom w:val="single" w:color="auto" w:sz="4" w:space="0"/>
              <w:right w:val="single" w:color="auto" w:sz="4" w:space="0"/>
            </w:tcBorders>
            <w:vAlign w:val="center"/>
          </w:tcPr>
          <w:p w14:paraId="5B0800C5">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×年×月（最近一期）</w:t>
            </w:r>
          </w:p>
        </w:tc>
      </w:tr>
      <w:tr w14:paraId="5A10F740">
        <w:tblPrEx>
          <w:tblCellMar>
            <w:top w:w="0" w:type="dxa"/>
            <w:left w:w="108" w:type="dxa"/>
            <w:bottom w:w="0" w:type="dxa"/>
            <w:right w:w="108" w:type="dxa"/>
          </w:tblCellMar>
        </w:tblPrEx>
        <w:trPr>
          <w:trHeight w:val="283" w:hRule="atLeast"/>
          <w:jc w:val="center"/>
        </w:trPr>
        <w:tc>
          <w:tcPr>
            <w:tcW w:w="2360" w:type="dxa"/>
            <w:vMerge w:val="continue"/>
            <w:tcBorders>
              <w:top w:val="single" w:color="auto" w:sz="4" w:space="0"/>
              <w:left w:val="single" w:color="auto" w:sz="4" w:space="0"/>
              <w:bottom w:val="single" w:color="000000" w:sz="4" w:space="0"/>
              <w:right w:val="single" w:color="auto" w:sz="4" w:space="0"/>
            </w:tcBorders>
            <w:vAlign w:val="center"/>
          </w:tcPr>
          <w:p w14:paraId="24F8168E">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6400FB33">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vAlign w:val="center"/>
          </w:tcPr>
          <w:p w14:paraId="237D28F1">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vAlign w:val="center"/>
          </w:tcPr>
          <w:p w14:paraId="1C0B22FB">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vAlign w:val="center"/>
          </w:tcPr>
          <w:p w14:paraId="39CF845D">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vAlign w:val="center"/>
          </w:tcPr>
          <w:p w14:paraId="5A40277D">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vAlign w:val="center"/>
          </w:tcPr>
          <w:p w14:paraId="6EB0DDB7">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c>
          <w:tcPr>
            <w:tcW w:w="1160" w:type="dxa"/>
            <w:tcBorders>
              <w:top w:val="nil"/>
              <w:left w:val="nil"/>
              <w:bottom w:val="single" w:color="auto" w:sz="4" w:space="0"/>
              <w:right w:val="single" w:color="auto" w:sz="4" w:space="0"/>
            </w:tcBorders>
            <w:vAlign w:val="center"/>
          </w:tcPr>
          <w:p w14:paraId="7D73D278">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金额</w:t>
            </w:r>
          </w:p>
        </w:tc>
        <w:tc>
          <w:tcPr>
            <w:tcW w:w="1160" w:type="dxa"/>
            <w:tcBorders>
              <w:top w:val="nil"/>
              <w:left w:val="nil"/>
              <w:bottom w:val="single" w:color="auto" w:sz="4" w:space="0"/>
              <w:right w:val="single" w:color="auto" w:sz="4" w:space="0"/>
            </w:tcBorders>
            <w:vAlign w:val="center"/>
          </w:tcPr>
          <w:p w14:paraId="51E64A09">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占比</w:t>
            </w:r>
          </w:p>
        </w:tc>
      </w:tr>
      <w:tr w14:paraId="70FFB38A">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17C1AB4B">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一、营业总收入</w:t>
            </w:r>
          </w:p>
        </w:tc>
        <w:tc>
          <w:tcPr>
            <w:tcW w:w="1160" w:type="dxa"/>
            <w:tcBorders>
              <w:top w:val="nil"/>
              <w:left w:val="nil"/>
              <w:bottom w:val="single" w:color="auto" w:sz="4" w:space="0"/>
              <w:right w:val="single" w:color="auto" w:sz="4" w:space="0"/>
            </w:tcBorders>
            <w:vAlign w:val="center"/>
          </w:tcPr>
          <w:p w14:paraId="009DF4C9">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3EDFD590">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1990494A">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7060831C">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12230827">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5CA9CE6F">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19FA9177">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noWrap/>
            <w:vAlign w:val="center"/>
          </w:tcPr>
          <w:p w14:paraId="5B80B4AC">
            <w:pPr>
              <w:jc w:val="center"/>
              <w:rPr>
                <w:rFonts w:ascii="仿宋" w:hAnsi="仿宋" w:eastAsia="仿宋" w:cs="仿宋"/>
                <w:b/>
                <w:bCs/>
                <w:color w:val="000000"/>
                <w:kern w:val="0"/>
                <w:szCs w:val="21"/>
              </w:rPr>
            </w:pPr>
          </w:p>
        </w:tc>
      </w:tr>
      <w:tr w14:paraId="2440346F">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7DE1FF4C">
            <w:pPr>
              <w:jc w:val="center"/>
              <w:rPr>
                <w:rFonts w:ascii="仿宋" w:hAnsi="仿宋" w:eastAsia="仿宋" w:cs="仿宋"/>
                <w:color w:val="000000"/>
                <w:kern w:val="0"/>
                <w:szCs w:val="21"/>
              </w:rPr>
            </w:pPr>
            <w:r>
              <w:rPr>
                <w:rFonts w:hint="eastAsia" w:ascii="仿宋" w:hAnsi="仿宋" w:eastAsia="仿宋" w:cs="仿宋"/>
                <w:color w:val="000000"/>
                <w:kern w:val="0"/>
                <w:szCs w:val="21"/>
              </w:rPr>
              <w:t>减：营业成本</w:t>
            </w:r>
          </w:p>
        </w:tc>
        <w:tc>
          <w:tcPr>
            <w:tcW w:w="1160" w:type="dxa"/>
            <w:tcBorders>
              <w:top w:val="nil"/>
              <w:left w:val="nil"/>
              <w:bottom w:val="single" w:color="auto" w:sz="4" w:space="0"/>
              <w:right w:val="single" w:color="auto" w:sz="4" w:space="0"/>
            </w:tcBorders>
            <w:vAlign w:val="center"/>
          </w:tcPr>
          <w:p w14:paraId="2A1640DC">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DCC7CEF">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45C49637">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3578FE1A">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E5C0977">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63E25EE">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2AFC30CB">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5EE128C7">
            <w:pPr>
              <w:jc w:val="center"/>
              <w:rPr>
                <w:rFonts w:ascii="仿宋" w:hAnsi="仿宋" w:eastAsia="仿宋" w:cs="仿宋"/>
                <w:color w:val="000000"/>
                <w:kern w:val="0"/>
                <w:szCs w:val="21"/>
              </w:rPr>
            </w:pPr>
          </w:p>
        </w:tc>
      </w:tr>
      <w:tr w14:paraId="4175BD66">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64EE5B42">
            <w:pPr>
              <w:jc w:val="center"/>
              <w:rPr>
                <w:rFonts w:ascii="仿宋" w:hAnsi="仿宋" w:eastAsia="仿宋" w:cs="仿宋"/>
                <w:color w:val="000000"/>
                <w:kern w:val="0"/>
                <w:szCs w:val="21"/>
              </w:rPr>
            </w:pPr>
            <w:r>
              <w:rPr>
                <w:rFonts w:hint="eastAsia" w:ascii="仿宋" w:hAnsi="仿宋" w:eastAsia="仿宋" w:cs="仿宋"/>
                <w:color w:val="000000"/>
                <w:kern w:val="0"/>
                <w:szCs w:val="21"/>
              </w:rPr>
              <w:t>营业税金及附加</w:t>
            </w:r>
          </w:p>
        </w:tc>
        <w:tc>
          <w:tcPr>
            <w:tcW w:w="1160" w:type="dxa"/>
            <w:tcBorders>
              <w:top w:val="nil"/>
              <w:left w:val="nil"/>
              <w:bottom w:val="single" w:color="auto" w:sz="4" w:space="0"/>
              <w:right w:val="single" w:color="auto" w:sz="4" w:space="0"/>
            </w:tcBorders>
            <w:vAlign w:val="center"/>
          </w:tcPr>
          <w:p w14:paraId="6CAF4625">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C4DA4B8">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35022301">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7303A7DE">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622584D">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21F1566D">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4F47D973">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7A8FF7A5">
            <w:pPr>
              <w:jc w:val="center"/>
              <w:rPr>
                <w:rFonts w:ascii="仿宋" w:hAnsi="仿宋" w:eastAsia="仿宋" w:cs="仿宋"/>
                <w:color w:val="000000"/>
                <w:kern w:val="0"/>
                <w:szCs w:val="21"/>
              </w:rPr>
            </w:pPr>
          </w:p>
        </w:tc>
      </w:tr>
      <w:tr w14:paraId="49601C53">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47D980D3">
            <w:pPr>
              <w:jc w:val="center"/>
              <w:rPr>
                <w:rFonts w:ascii="仿宋" w:hAnsi="仿宋" w:eastAsia="仿宋" w:cs="仿宋"/>
                <w:color w:val="000000"/>
                <w:kern w:val="0"/>
                <w:szCs w:val="21"/>
              </w:rPr>
            </w:pPr>
            <w:r>
              <w:rPr>
                <w:rFonts w:hint="eastAsia" w:ascii="仿宋" w:hAnsi="仿宋" w:eastAsia="仿宋" w:cs="仿宋"/>
                <w:color w:val="000000"/>
                <w:kern w:val="0"/>
                <w:szCs w:val="21"/>
              </w:rPr>
              <w:t>销售费用</w:t>
            </w:r>
          </w:p>
        </w:tc>
        <w:tc>
          <w:tcPr>
            <w:tcW w:w="1160" w:type="dxa"/>
            <w:tcBorders>
              <w:top w:val="nil"/>
              <w:left w:val="nil"/>
              <w:bottom w:val="single" w:color="auto" w:sz="4" w:space="0"/>
              <w:right w:val="single" w:color="auto" w:sz="4" w:space="0"/>
            </w:tcBorders>
            <w:vAlign w:val="center"/>
          </w:tcPr>
          <w:p w14:paraId="33A7BF85">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701DD15">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4D274637">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9FEFC96">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7933789">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61FFF1E">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A4C56BE">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09842844">
            <w:pPr>
              <w:jc w:val="center"/>
              <w:rPr>
                <w:rFonts w:ascii="仿宋" w:hAnsi="仿宋" w:eastAsia="仿宋" w:cs="仿宋"/>
                <w:color w:val="000000"/>
                <w:kern w:val="0"/>
                <w:szCs w:val="21"/>
              </w:rPr>
            </w:pPr>
          </w:p>
        </w:tc>
      </w:tr>
      <w:tr w14:paraId="576FA786">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0851EE49">
            <w:pPr>
              <w:jc w:val="center"/>
              <w:rPr>
                <w:rFonts w:ascii="仿宋" w:hAnsi="仿宋" w:eastAsia="仿宋" w:cs="仿宋"/>
                <w:color w:val="000000"/>
                <w:kern w:val="0"/>
                <w:szCs w:val="21"/>
              </w:rPr>
            </w:pPr>
            <w:r>
              <w:rPr>
                <w:rFonts w:hint="eastAsia" w:ascii="仿宋" w:hAnsi="仿宋" w:eastAsia="仿宋" w:cs="仿宋"/>
                <w:color w:val="000000"/>
                <w:kern w:val="0"/>
                <w:szCs w:val="21"/>
              </w:rPr>
              <w:t>管理费用</w:t>
            </w:r>
          </w:p>
        </w:tc>
        <w:tc>
          <w:tcPr>
            <w:tcW w:w="1160" w:type="dxa"/>
            <w:tcBorders>
              <w:top w:val="nil"/>
              <w:left w:val="nil"/>
              <w:bottom w:val="single" w:color="auto" w:sz="4" w:space="0"/>
              <w:right w:val="single" w:color="auto" w:sz="4" w:space="0"/>
            </w:tcBorders>
            <w:vAlign w:val="center"/>
          </w:tcPr>
          <w:p w14:paraId="70C2118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99DDE55">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4762A04A">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E0ED8C5">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36C1D206">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4D61987">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FC81DAF">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0B7B7181">
            <w:pPr>
              <w:jc w:val="center"/>
              <w:rPr>
                <w:rFonts w:ascii="仿宋" w:hAnsi="仿宋" w:eastAsia="仿宋" w:cs="仿宋"/>
                <w:color w:val="000000"/>
                <w:kern w:val="0"/>
                <w:szCs w:val="21"/>
              </w:rPr>
            </w:pPr>
          </w:p>
        </w:tc>
      </w:tr>
      <w:tr w14:paraId="5A2CE7A6">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120DF285">
            <w:pPr>
              <w:jc w:val="center"/>
              <w:rPr>
                <w:rFonts w:ascii="仿宋" w:hAnsi="仿宋" w:eastAsia="仿宋" w:cs="仿宋"/>
                <w:color w:val="000000"/>
                <w:kern w:val="0"/>
                <w:szCs w:val="21"/>
              </w:rPr>
            </w:pPr>
            <w:r>
              <w:rPr>
                <w:rFonts w:hint="eastAsia" w:ascii="仿宋" w:hAnsi="仿宋" w:eastAsia="仿宋" w:cs="仿宋"/>
                <w:color w:val="000000"/>
                <w:kern w:val="0"/>
                <w:szCs w:val="21"/>
              </w:rPr>
              <w:t>财务费用</w:t>
            </w:r>
          </w:p>
        </w:tc>
        <w:tc>
          <w:tcPr>
            <w:tcW w:w="1160" w:type="dxa"/>
            <w:tcBorders>
              <w:top w:val="nil"/>
              <w:left w:val="nil"/>
              <w:bottom w:val="single" w:color="auto" w:sz="4" w:space="0"/>
              <w:right w:val="single" w:color="auto" w:sz="4" w:space="0"/>
            </w:tcBorders>
            <w:vAlign w:val="center"/>
          </w:tcPr>
          <w:p w14:paraId="6BC60BC3">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F6B696B">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ACD99C7">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2134D63">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76C88E6C">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745AA9C">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9D40B1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01B5D4C9">
            <w:pPr>
              <w:jc w:val="center"/>
              <w:rPr>
                <w:rFonts w:ascii="仿宋" w:hAnsi="仿宋" w:eastAsia="仿宋" w:cs="仿宋"/>
                <w:color w:val="000000"/>
                <w:kern w:val="0"/>
                <w:szCs w:val="21"/>
              </w:rPr>
            </w:pPr>
          </w:p>
        </w:tc>
      </w:tr>
      <w:tr w14:paraId="6B64903E">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2A89DC24">
            <w:pPr>
              <w:jc w:val="center"/>
              <w:rPr>
                <w:rFonts w:ascii="仿宋" w:hAnsi="仿宋" w:eastAsia="仿宋" w:cs="仿宋"/>
                <w:color w:val="000000"/>
                <w:kern w:val="0"/>
                <w:szCs w:val="21"/>
              </w:rPr>
            </w:pPr>
            <w:r>
              <w:rPr>
                <w:rFonts w:hint="eastAsia" w:ascii="仿宋" w:hAnsi="仿宋" w:eastAsia="仿宋" w:cs="仿宋"/>
                <w:color w:val="000000"/>
                <w:kern w:val="0"/>
                <w:szCs w:val="21"/>
              </w:rPr>
              <w:t>研发费用</w:t>
            </w:r>
          </w:p>
        </w:tc>
        <w:tc>
          <w:tcPr>
            <w:tcW w:w="1160" w:type="dxa"/>
            <w:tcBorders>
              <w:top w:val="nil"/>
              <w:left w:val="nil"/>
              <w:bottom w:val="single" w:color="auto" w:sz="4" w:space="0"/>
              <w:right w:val="single" w:color="auto" w:sz="4" w:space="0"/>
            </w:tcBorders>
            <w:vAlign w:val="center"/>
          </w:tcPr>
          <w:p w14:paraId="56656731">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3C47267">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706F7F2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1AD9EC0">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20421C1B">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78D0FC35">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3A78ACA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2133882E">
            <w:pPr>
              <w:jc w:val="center"/>
              <w:rPr>
                <w:rFonts w:ascii="仿宋" w:hAnsi="仿宋" w:eastAsia="仿宋" w:cs="仿宋"/>
                <w:color w:val="000000"/>
                <w:kern w:val="0"/>
                <w:szCs w:val="21"/>
              </w:rPr>
            </w:pPr>
          </w:p>
        </w:tc>
      </w:tr>
      <w:tr w14:paraId="70EF4124">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1BA90005">
            <w:pPr>
              <w:jc w:val="center"/>
              <w:rPr>
                <w:rFonts w:ascii="仿宋" w:hAnsi="仿宋" w:eastAsia="仿宋" w:cs="仿宋"/>
                <w:color w:val="000000"/>
                <w:kern w:val="0"/>
                <w:szCs w:val="21"/>
              </w:rPr>
            </w:pPr>
            <w:r>
              <w:rPr>
                <w:rFonts w:hint="eastAsia" w:ascii="仿宋" w:hAnsi="仿宋" w:eastAsia="仿宋" w:cs="仿宋"/>
                <w:color w:val="000000"/>
                <w:kern w:val="0"/>
                <w:szCs w:val="21"/>
              </w:rPr>
              <w:t>加：其他收益</w:t>
            </w:r>
          </w:p>
        </w:tc>
        <w:tc>
          <w:tcPr>
            <w:tcW w:w="1160" w:type="dxa"/>
            <w:tcBorders>
              <w:top w:val="nil"/>
              <w:left w:val="nil"/>
              <w:bottom w:val="single" w:color="auto" w:sz="4" w:space="0"/>
              <w:right w:val="single" w:color="auto" w:sz="4" w:space="0"/>
            </w:tcBorders>
            <w:vAlign w:val="center"/>
          </w:tcPr>
          <w:p w14:paraId="2062747E">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30005B2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4A4B4277">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F7F9836">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27D040D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2474EAA">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46AB8921">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556F5F51">
            <w:pPr>
              <w:jc w:val="center"/>
              <w:rPr>
                <w:rFonts w:ascii="仿宋" w:hAnsi="仿宋" w:eastAsia="仿宋" w:cs="仿宋"/>
                <w:color w:val="000000"/>
                <w:kern w:val="0"/>
                <w:szCs w:val="21"/>
              </w:rPr>
            </w:pPr>
          </w:p>
        </w:tc>
      </w:tr>
      <w:tr w14:paraId="41F76228">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0BAB68F8">
            <w:pPr>
              <w:jc w:val="center"/>
              <w:rPr>
                <w:rFonts w:ascii="仿宋" w:hAnsi="仿宋" w:eastAsia="仿宋" w:cs="仿宋"/>
                <w:color w:val="000000"/>
                <w:kern w:val="0"/>
                <w:szCs w:val="21"/>
              </w:rPr>
            </w:pPr>
            <w:r>
              <w:rPr>
                <w:rFonts w:hint="eastAsia" w:ascii="仿宋" w:hAnsi="仿宋" w:eastAsia="仿宋" w:cs="仿宋"/>
                <w:color w:val="000000"/>
                <w:kern w:val="0"/>
                <w:szCs w:val="21"/>
              </w:rPr>
              <w:t>投资收益</w:t>
            </w:r>
          </w:p>
        </w:tc>
        <w:tc>
          <w:tcPr>
            <w:tcW w:w="1160" w:type="dxa"/>
            <w:tcBorders>
              <w:top w:val="nil"/>
              <w:left w:val="nil"/>
              <w:bottom w:val="single" w:color="auto" w:sz="4" w:space="0"/>
              <w:right w:val="single" w:color="auto" w:sz="4" w:space="0"/>
            </w:tcBorders>
            <w:vAlign w:val="center"/>
          </w:tcPr>
          <w:p w14:paraId="71910046">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896798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301E7D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9834296">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957514D">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7C19DF6">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29B183C">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07AE06FE">
            <w:pPr>
              <w:jc w:val="center"/>
              <w:rPr>
                <w:rFonts w:ascii="仿宋" w:hAnsi="仿宋" w:eastAsia="仿宋" w:cs="仿宋"/>
                <w:color w:val="000000"/>
                <w:kern w:val="0"/>
                <w:szCs w:val="21"/>
              </w:rPr>
            </w:pPr>
          </w:p>
        </w:tc>
      </w:tr>
      <w:tr w14:paraId="1542D9EE">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3E2A599D">
            <w:pPr>
              <w:jc w:val="center"/>
              <w:rPr>
                <w:rFonts w:ascii="仿宋" w:hAnsi="仿宋" w:eastAsia="仿宋" w:cs="仿宋"/>
                <w:color w:val="000000"/>
                <w:kern w:val="0"/>
                <w:szCs w:val="21"/>
              </w:rPr>
            </w:pPr>
            <w:r>
              <w:rPr>
                <w:rFonts w:hint="eastAsia" w:ascii="仿宋" w:hAnsi="仿宋" w:eastAsia="仿宋" w:cs="仿宋"/>
                <w:color w:val="000000"/>
                <w:kern w:val="0"/>
                <w:szCs w:val="21"/>
              </w:rPr>
              <w:t>资产减值损失（损失以-号列）</w:t>
            </w:r>
          </w:p>
        </w:tc>
        <w:tc>
          <w:tcPr>
            <w:tcW w:w="1160" w:type="dxa"/>
            <w:tcBorders>
              <w:top w:val="nil"/>
              <w:left w:val="nil"/>
              <w:bottom w:val="single" w:color="auto" w:sz="4" w:space="0"/>
              <w:right w:val="single" w:color="auto" w:sz="4" w:space="0"/>
            </w:tcBorders>
            <w:vAlign w:val="center"/>
          </w:tcPr>
          <w:p w14:paraId="7D5572B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297DF0B1">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653A6FD">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27403DB">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4D17361">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C5473E1">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8A637F0">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2C372C01">
            <w:pPr>
              <w:jc w:val="center"/>
              <w:rPr>
                <w:rFonts w:ascii="仿宋" w:hAnsi="仿宋" w:eastAsia="仿宋" w:cs="仿宋"/>
                <w:color w:val="000000"/>
                <w:kern w:val="0"/>
                <w:szCs w:val="21"/>
              </w:rPr>
            </w:pPr>
          </w:p>
        </w:tc>
      </w:tr>
      <w:tr w14:paraId="46FE12F1">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4B1F4051">
            <w:pPr>
              <w:jc w:val="center"/>
              <w:rPr>
                <w:rFonts w:ascii="仿宋" w:hAnsi="仿宋" w:eastAsia="仿宋" w:cs="仿宋"/>
                <w:color w:val="000000"/>
                <w:kern w:val="0"/>
                <w:szCs w:val="21"/>
              </w:rPr>
            </w:pPr>
            <w:r>
              <w:rPr>
                <w:rFonts w:hint="eastAsia" w:ascii="仿宋" w:hAnsi="仿宋" w:eastAsia="仿宋" w:cs="仿宋"/>
                <w:color w:val="000000"/>
                <w:kern w:val="0"/>
                <w:szCs w:val="21"/>
              </w:rPr>
              <w:t>信用减值损失（损失以-号列）</w:t>
            </w:r>
          </w:p>
        </w:tc>
        <w:tc>
          <w:tcPr>
            <w:tcW w:w="1160" w:type="dxa"/>
            <w:tcBorders>
              <w:top w:val="nil"/>
              <w:left w:val="nil"/>
              <w:bottom w:val="single" w:color="auto" w:sz="4" w:space="0"/>
              <w:right w:val="single" w:color="auto" w:sz="4" w:space="0"/>
            </w:tcBorders>
            <w:vAlign w:val="center"/>
          </w:tcPr>
          <w:p w14:paraId="417CD1FB">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516FB8D">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75E4D303">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796C3A38">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727708CF">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2CDB563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9E02EF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7C7CB43B">
            <w:pPr>
              <w:jc w:val="center"/>
              <w:rPr>
                <w:rFonts w:ascii="仿宋" w:hAnsi="仿宋" w:eastAsia="仿宋" w:cs="仿宋"/>
                <w:color w:val="000000"/>
                <w:kern w:val="0"/>
                <w:szCs w:val="21"/>
              </w:rPr>
            </w:pPr>
          </w:p>
        </w:tc>
      </w:tr>
      <w:tr w14:paraId="496C6241">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78A8A9C1">
            <w:pPr>
              <w:jc w:val="center"/>
              <w:rPr>
                <w:rFonts w:ascii="仿宋" w:hAnsi="仿宋" w:eastAsia="仿宋" w:cs="仿宋"/>
                <w:color w:val="000000"/>
                <w:kern w:val="0"/>
                <w:szCs w:val="21"/>
              </w:rPr>
            </w:pPr>
            <w:r>
              <w:rPr>
                <w:rFonts w:hint="eastAsia" w:ascii="仿宋" w:hAnsi="仿宋" w:eastAsia="仿宋" w:cs="仿宋"/>
                <w:color w:val="000000"/>
                <w:kern w:val="0"/>
                <w:szCs w:val="21"/>
              </w:rPr>
              <w:t>公允价值变动净收益</w:t>
            </w:r>
          </w:p>
        </w:tc>
        <w:tc>
          <w:tcPr>
            <w:tcW w:w="1160" w:type="dxa"/>
            <w:tcBorders>
              <w:top w:val="nil"/>
              <w:left w:val="nil"/>
              <w:bottom w:val="single" w:color="auto" w:sz="4" w:space="0"/>
              <w:right w:val="single" w:color="auto" w:sz="4" w:space="0"/>
            </w:tcBorders>
            <w:vAlign w:val="center"/>
          </w:tcPr>
          <w:p w14:paraId="055B938C">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7A52238D">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495858F4">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7B97E685">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34D8CE2F">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3F9464D8">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566CB63">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76C1485F">
            <w:pPr>
              <w:jc w:val="center"/>
              <w:rPr>
                <w:rFonts w:ascii="仿宋" w:hAnsi="仿宋" w:eastAsia="仿宋" w:cs="仿宋"/>
                <w:color w:val="000000"/>
                <w:kern w:val="0"/>
                <w:szCs w:val="21"/>
              </w:rPr>
            </w:pPr>
          </w:p>
        </w:tc>
      </w:tr>
      <w:tr w14:paraId="19255BB9">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3565D804">
            <w:pPr>
              <w:jc w:val="center"/>
              <w:rPr>
                <w:rFonts w:ascii="仿宋" w:hAnsi="仿宋" w:eastAsia="仿宋" w:cs="仿宋"/>
                <w:color w:val="000000"/>
                <w:kern w:val="0"/>
                <w:szCs w:val="21"/>
              </w:rPr>
            </w:pPr>
            <w:r>
              <w:rPr>
                <w:rFonts w:hint="eastAsia" w:ascii="仿宋" w:hAnsi="仿宋" w:eastAsia="仿宋" w:cs="仿宋"/>
                <w:color w:val="000000"/>
                <w:kern w:val="0"/>
                <w:szCs w:val="21"/>
              </w:rPr>
              <w:t>汇兑净收益</w:t>
            </w:r>
          </w:p>
        </w:tc>
        <w:tc>
          <w:tcPr>
            <w:tcW w:w="1160" w:type="dxa"/>
            <w:tcBorders>
              <w:top w:val="nil"/>
              <w:left w:val="nil"/>
              <w:bottom w:val="single" w:color="auto" w:sz="4" w:space="0"/>
              <w:right w:val="single" w:color="auto" w:sz="4" w:space="0"/>
            </w:tcBorders>
            <w:vAlign w:val="center"/>
          </w:tcPr>
          <w:p w14:paraId="75692A8D">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C0DABA7">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FF3A113">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3E4C0350">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25BF4951">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098CA52">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8FF47F5">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04E06473">
            <w:pPr>
              <w:jc w:val="center"/>
              <w:rPr>
                <w:rFonts w:ascii="仿宋" w:hAnsi="仿宋" w:eastAsia="仿宋" w:cs="仿宋"/>
                <w:color w:val="000000"/>
                <w:kern w:val="0"/>
                <w:szCs w:val="21"/>
              </w:rPr>
            </w:pPr>
          </w:p>
        </w:tc>
      </w:tr>
      <w:tr w14:paraId="4FE9696D">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13485C54">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二、营业利润</w:t>
            </w:r>
          </w:p>
        </w:tc>
        <w:tc>
          <w:tcPr>
            <w:tcW w:w="1160" w:type="dxa"/>
            <w:tcBorders>
              <w:top w:val="nil"/>
              <w:left w:val="nil"/>
              <w:bottom w:val="single" w:color="auto" w:sz="4" w:space="0"/>
              <w:right w:val="single" w:color="auto" w:sz="4" w:space="0"/>
            </w:tcBorders>
            <w:vAlign w:val="center"/>
          </w:tcPr>
          <w:p w14:paraId="32859F5F">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1671E8DA">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598B2E6E">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6892DE0D">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3533B166">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4F421373">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19C9A6E6">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noWrap/>
            <w:vAlign w:val="center"/>
          </w:tcPr>
          <w:p w14:paraId="040AC41B">
            <w:pPr>
              <w:jc w:val="center"/>
              <w:rPr>
                <w:rFonts w:ascii="仿宋" w:hAnsi="仿宋" w:eastAsia="仿宋" w:cs="仿宋"/>
                <w:b/>
                <w:bCs/>
                <w:color w:val="000000"/>
                <w:kern w:val="0"/>
                <w:szCs w:val="21"/>
              </w:rPr>
            </w:pPr>
          </w:p>
        </w:tc>
      </w:tr>
      <w:tr w14:paraId="3499EF81">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1ED3A998">
            <w:pPr>
              <w:jc w:val="center"/>
              <w:rPr>
                <w:rFonts w:ascii="仿宋" w:hAnsi="仿宋" w:eastAsia="仿宋" w:cs="仿宋"/>
                <w:color w:val="000000"/>
                <w:kern w:val="0"/>
                <w:szCs w:val="21"/>
              </w:rPr>
            </w:pPr>
            <w:r>
              <w:rPr>
                <w:rFonts w:hint="eastAsia" w:ascii="仿宋" w:hAnsi="仿宋" w:eastAsia="仿宋" w:cs="仿宋"/>
                <w:color w:val="000000"/>
                <w:kern w:val="0"/>
                <w:szCs w:val="21"/>
              </w:rPr>
              <w:t>加：营业外收入</w:t>
            </w:r>
          </w:p>
        </w:tc>
        <w:tc>
          <w:tcPr>
            <w:tcW w:w="1160" w:type="dxa"/>
            <w:tcBorders>
              <w:top w:val="nil"/>
              <w:left w:val="nil"/>
              <w:bottom w:val="single" w:color="auto" w:sz="4" w:space="0"/>
              <w:right w:val="single" w:color="auto" w:sz="4" w:space="0"/>
            </w:tcBorders>
            <w:vAlign w:val="center"/>
          </w:tcPr>
          <w:p w14:paraId="0B823488">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A206091">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9A86BB8">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022687D">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E3DFD42">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15DF43B">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3C127692">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7FCD6B14">
            <w:pPr>
              <w:jc w:val="center"/>
              <w:rPr>
                <w:rFonts w:ascii="仿宋" w:hAnsi="仿宋" w:eastAsia="仿宋" w:cs="仿宋"/>
                <w:color w:val="000000"/>
                <w:kern w:val="0"/>
                <w:szCs w:val="21"/>
              </w:rPr>
            </w:pPr>
          </w:p>
        </w:tc>
      </w:tr>
      <w:tr w14:paraId="35683AF2">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1558E55A">
            <w:pPr>
              <w:jc w:val="center"/>
              <w:rPr>
                <w:rFonts w:ascii="仿宋" w:hAnsi="仿宋" w:eastAsia="仿宋" w:cs="仿宋"/>
                <w:color w:val="000000"/>
                <w:kern w:val="0"/>
                <w:szCs w:val="21"/>
              </w:rPr>
            </w:pPr>
            <w:r>
              <w:rPr>
                <w:rFonts w:hint="eastAsia" w:ascii="仿宋" w:hAnsi="仿宋" w:eastAsia="仿宋" w:cs="仿宋"/>
                <w:color w:val="000000"/>
                <w:kern w:val="0"/>
                <w:szCs w:val="21"/>
              </w:rPr>
              <w:t>减：营业外支出</w:t>
            </w:r>
          </w:p>
        </w:tc>
        <w:tc>
          <w:tcPr>
            <w:tcW w:w="1160" w:type="dxa"/>
            <w:tcBorders>
              <w:top w:val="nil"/>
              <w:left w:val="nil"/>
              <w:bottom w:val="single" w:color="auto" w:sz="4" w:space="0"/>
              <w:right w:val="single" w:color="auto" w:sz="4" w:space="0"/>
            </w:tcBorders>
            <w:vAlign w:val="center"/>
          </w:tcPr>
          <w:p w14:paraId="7724E7BC">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02E2D900">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DAB7C0A">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72EA02B">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278CAB11">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13D97A79">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3EB3C6A2">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7DA8DF62">
            <w:pPr>
              <w:jc w:val="center"/>
              <w:rPr>
                <w:rFonts w:ascii="仿宋" w:hAnsi="仿宋" w:eastAsia="仿宋" w:cs="仿宋"/>
                <w:color w:val="000000"/>
                <w:kern w:val="0"/>
                <w:szCs w:val="21"/>
              </w:rPr>
            </w:pPr>
          </w:p>
        </w:tc>
      </w:tr>
      <w:tr w14:paraId="08AD0336">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31D8DD49">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三、利润总额</w:t>
            </w:r>
          </w:p>
        </w:tc>
        <w:tc>
          <w:tcPr>
            <w:tcW w:w="1160" w:type="dxa"/>
            <w:tcBorders>
              <w:top w:val="nil"/>
              <w:left w:val="nil"/>
              <w:bottom w:val="single" w:color="auto" w:sz="4" w:space="0"/>
              <w:right w:val="single" w:color="auto" w:sz="4" w:space="0"/>
            </w:tcBorders>
            <w:vAlign w:val="center"/>
          </w:tcPr>
          <w:p w14:paraId="7DCA977B">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037D39D7">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789C6D0F">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6C98A77F">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53D444BC">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5A287F4F">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665A618C">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noWrap/>
            <w:vAlign w:val="center"/>
          </w:tcPr>
          <w:p w14:paraId="3BD92EE6">
            <w:pPr>
              <w:jc w:val="center"/>
              <w:rPr>
                <w:rFonts w:ascii="仿宋" w:hAnsi="仿宋" w:eastAsia="仿宋" w:cs="仿宋"/>
                <w:b/>
                <w:bCs/>
                <w:color w:val="000000"/>
                <w:kern w:val="0"/>
                <w:szCs w:val="21"/>
              </w:rPr>
            </w:pPr>
          </w:p>
        </w:tc>
      </w:tr>
      <w:tr w14:paraId="09EEE1A9">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1980C8B8">
            <w:pPr>
              <w:jc w:val="center"/>
              <w:rPr>
                <w:rFonts w:ascii="仿宋" w:hAnsi="仿宋" w:eastAsia="仿宋" w:cs="仿宋"/>
                <w:color w:val="000000"/>
                <w:kern w:val="0"/>
                <w:szCs w:val="21"/>
              </w:rPr>
            </w:pPr>
            <w:r>
              <w:rPr>
                <w:rFonts w:hint="eastAsia" w:ascii="仿宋" w:hAnsi="仿宋" w:eastAsia="仿宋" w:cs="仿宋"/>
                <w:color w:val="000000"/>
                <w:kern w:val="0"/>
                <w:szCs w:val="21"/>
              </w:rPr>
              <w:t>减：所得税费用</w:t>
            </w:r>
          </w:p>
        </w:tc>
        <w:tc>
          <w:tcPr>
            <w:tcW w:w="1160" w:type="dxa"/>
            <w:tcBorders>
              <w:top w:val="nil"/>
              <w:left w:val="nil"/>
              <w:bottom w:val="single" w:color="auto" w:sz="4" w:space="0"/>
              <w:right w:val="single" w:color="auto" w:sz="4" w:space="0"/>
            </w:tcBorders>
            <w:vAlign w:val="center"/>
          </w:tcPr>
          <w:p w14:paraId="0904194C">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7C8B5367">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21F7F72E">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593259BC">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238DA7B1">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4BFE056B">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vAlign w:val="center"/>
          </w:tcPr>
          <w:p w14:paraId="6CB566B8">
            <w:pPr>
              <w:jc w:val="center"/>
              <w:rPr>
                <w:rFonts w:ascii="仿宋" w:hAnsi="仿宋" w:eastAsia="仿宋" w:cs="仿宋"/>
                <w:color w:val="000000"/>
                <w:kern w:val="0"/>
                <w:szCs w:val="21"/>
              </w:rPr>
            </w:pPr>
          </w:p>
        </w:tc>
        <w:tc>
          <w:tcPr>
            <w:tcW w:w="1160" w:type="dxa"/>
            <w:tcBorders>
              <w:top w:val="nil"/>
              <w:left w:val="nil"/>
              <w:bottom w:val="single" w:color="auto" w:sz="4" w:space="0"/>
              <w:right w:val="single" w:color="auto" w:sz="4" w:space="0"/>
            </w:tcBorders>
            <w:noWrap/>
            <w:vAlign w:val="center"/>
          </w:tcPr>
          <w:p w14:paraId="64C0D680">
            <w:pPr>
              <w:jc w:val="center"/>
              <w:rPr>
                <w:rFonts w:ascii="仿宋" w:hAnsi="仿宋" w:eastAsia="仿宋" w:cs="仿宋"/>
                <w:color w:val="000000"/>
                <w:kern w:val="0"/>
                <w:szCs w:val="21"/>
              </w:rPr>
            </w:pPr>
          </w:p>
        </w:tc>
      </w:tr>
      <w:tr w14:paraId="42715199">
        <w:tblPrEx>
          <w:tblCellMar>
            <w:top w:w="0" w:type="dxa"/>
            <w:left w:w="108" w:type="dxa"/>
            <w:bottom w:w="0" w:type="dxa"/>
            <w:right w:w="108" w:type="dxa"/>
          </w:tblCellMar>
        </w:tblPrEx>
        <w:trPr>
          <w:trHeight w:val="283" w:hRule="atLeast"/>
          <w:jc w:val="center"/>
        </w:trPr>
        <w:tc>
          <w:tcPr>
            <w:tcW w:w="2360" w:type="dxa"/>
            <w:tcBorders>
              <w:top w:val="nil"/>
              <w:left w:val="single" w:color="auto" w:sz="4" w:space="0"/>
              <w:bottom w:val="single" w:color="auto" w:sz="4" w:space="0"/>
              <w:right w:val="single" w:color="auto" w:sz="4" w:space="0"/>
            </w:tcBorders>
            <w:vAlign w:val="center"/>
          </w:tcPr>
          <w:p w14:paraId="20310AA3">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四、净利润</w:t>
            </w:r>
          </w:p>
        </w:tc>
        <w:tc>
          <w:tcPr>
            <w:tcW w:w="1160" w:type="dxa"/>
            <w:tcBorders>
              <w:top w:val="nil"/>
              <w:left w:val="nil"/>
              <w:bottom w:val="single" w:color="auto" w:sz="4" w:space="0"/>
              <w:right w:val="single" w:color="auto" w:sz="4" w:space="0"/>
            </w:tcBorders>
            <w:vAlign w:val="center"/>
          </w:tcPr>
          <w:p w14:paraId="250C1605">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378DF278">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56BDC106">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6F297C72">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191E0771">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278A2A44">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vAlign w:val="center"/>
          </w:tcPr>
          <w:p w14:paraId="19D55C62">
            <w:pPr>
              <w:jc w:val="center"/>
              <w:rPr>
                <w:rFonts w:ascii="仿宋" w:hAnsi="仿宋" w:eastAsia="仿宋" w:cs="仿宋"/>
                <w:b/>
                <w:bCs/>
                <w:color w:val="000000"/>
                <w:kern w:val="0"/>
                <w:szCs w:val="21"/>
              </w:rPr>
            </w:pPr>
          </w:p>
        </w:tc>
        <w:tc>
          <w:tcPr>
            <w:tcW w:w="1160" w:type="dxa"/>
            <w:tcBorders>
              <w:top w:val="nil"/>
              <w:left w:val="nil"/>
              <w:bottom w:val="single" w:color="auto" w:sz="4" w:space="0"/>
              <w:right w:val="single" w:color="auto" w:sz="4" w:space="0"/>
            </w:tcBorders>
            <w:noWrap/>
            <w:vAlign w:val="center"/>
          </w:tcPr>
          <w:p w14:paraId="52832794">
            <w:pPr>
              <w:jc w:val="center"/>
              <w:rPr>
                <w:rFonts w:ascii="仿宋" w:hAnsi="仿宋" w:eastAsia="仿宋" w:cs="仿宋"/>
                <w:b/>
                <w:bCs/>
                <w:color w:val="000000"/>
                <w:kern w:val="0"/>
                <w:szCs w:val="21"/>
              </w:rPr>
            </w:pPr>
          </w:p>
        </w:tc>
      </w:tr>
    </w:tbl>
    <w:p w14:paraId="56F450EE">
      <w:pPr>
        <w:tabs>
          <w:tab w:val="left" w:pos="0"/>
          <w:tab w:val="left" w:pos="142"/>
        </w:tabs>
        <w:spacing w:line="440" w:lineRule="exact"/>
        <w:jc w:val="center"/>
        <w:outlineLvl w:val="0"/>
        <w:rPr>
          <w:rFonts w:ascii="仿宋" w:hAnsi="仿宋" w:eastAsia="仿宋" w:cs="仿宋"/>
          <w:b/>
          <w:sz w:val="24"/>
        </w:rPr>
      </w:pPr>
      <w:r>
        <w:rPr>
          <w:rFonts w:hint="eastAsia" w:ascii="仿宋" w:hAnsi="仿宋" w:eastAsia="仿宋" w:cs="仿宋"/>
          <w:b/>
          <w:sz w:val="24"/>
        </w:rPr>
        <w:t>现金流量表</w:t>
      </w:r>
    </w:p>
    <w:tbl>
      <w:tblPr>
        <w:tblStyle w:val="26"/>
        <w:tblW w:w="0" w:type="auto"/>
        <w:jc w:val="center"/>
        <w:tblLayout w:type="fixed"/>
        <w:tblCellMar>
          <w:top w:w="0" w:type="dxa"/>
          <w:left w:w="108" w:type="dxa"/>
          <w:bottom w:w="0" w:type="dxa"/>
          <w:right w:w="108" w:type="dxa"/>
        </w:tblCellMar>
      </w:tblPr>
      <w:tblGrid>
        <w:gridCol w:w="2843"/>
        <w:gridCol w:w="1722"/>
        <w:gridCol w:w="1722"/>
        <w:gridCol w:w="1722"/>
        <w:gridCol w:w="1877"/>
      </w:tblGrid>
      <w:tr w14:paraId="13AB53AE">
        <w:tblPrEx>
          <w:tblCellMar>
            <w:top w:w="0" w:type="dxa"/>
            <w:left w:w="108" w:type="dxa"/>
            <w:bottom w:w="0" w:type="dxa"/>
            <w:right w:w="108" w:type="dxa"/>
          </w:tblCellMar>
        </w:tblPrEx>
        <w:trPr>
          <w:trHeight w:val="170" w:hRule="atLeast"/>
          <w:jc w:val="center"/>
        </w:trPr>
        <w:tc>
          <w:tcPr>
            <w:tcW w:w="2843" w:type="dxa"/>
            <w:tcBorders>
              <w:top w:val="single" w:color="auto" w:sz="4" w:space="0"/>
              <w:left w:val="single" w:color="auto" w:sz="4" w:space="0"/>
              <w:bottom w:val="single" w:color="auto" w:sz="4" w:space="0"/>
              <w:right w:val="single" w:color="auto" w:sz="4" w:space="0"/>
            </w:tcBorders>
            <w:vAlign w:val="center"/>
          </w:tcPr>
          <w:p w14:paraId="1F84C391">
            <w:pPr>
              <w:jc w:val="center"/>
              <w:rPr>
                <w:rFonts w:ascii="仿宋" w:hAnsi="仿宋" w:eastAsia="仿宋" w:cs="仿宋"/>
                <w:color w:val="000000"/>
                <w:kern w:val="0"/>
                <w:szCs w:val="21"/>
              </w:rPr>
            </w:pPr>
            <w:r>
              <w:rPr>
                <w:rFonts w:hint="eastAsia" w:ascii="仿宋" w:hAnsi="仿宋" w:eastAsia="仿宋" w:cs="仿宋"/>
                <w:color w:val="000000"/>
                <w:kern w:val="0"/>
                <w:szCs w:val="21"/>
              </w:rPr>
              <w:t>科目</w:t>
            </w:r>
          </w:p>
        </w:tc>
        <w:tc>
          <w:tcPr>
            <w:tcW w:w="1722" w:type="dxa"/>
            <w:tcBorders>
              <w:top w:val="single" w:color="auto" w:sz="4" w:space="0"/>
              <w:left w:val="nil"/>
              <w:bottom w:val="single" w:color="auto" w:sz="4" w:space="0"/>
              <w:right w:val="single" w:color="auto" w:sz="4" w:space="0"/>
            </w:tcBorders>
            <w:vAlign w:val="center"/>
          </w:tcPr>
          <w:p w14:paraId="13CE40BE">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××年末（前三年） </w:t>
            </w:r>
          </w:p>
        </w:tc>
        <w:tc>
          <w:tcPr>
            <w:tcW w:w="1722" w:type="dxa"/>
            <w:tcBorders>
              <w:top w:val="single" w:color="auto" w:sz="4" w:space="0"/>
              <w:left w:val="nil"/>
              <w:bottom w:val="single" w:color="auto" w:sz="4" w:space="0"/>
              <w:right w:val="single" w:color="auto" w:sz="4" w:space="0"/>
            </w:tcBorders>
            <w:vAlign w:val="center"/>
          </w:tcPr>
          <w:p w14:paraId="3B04CA9A">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××年末（前二年） </w:t>
            </w:r>
          </w:p>
        </w:tc>
        <w:tc>
          <w:tcPr>
            <w:tcW w:w="1722" w:type="dxa"/>
            <w:tcBorders>
              <w:top w:val="single" w:color="auto" w:sz="4" w:space="0"/>
              <w:left w:val="nil"/>
              <w:bottom w:val="single" w:color="auto" w:sz="4" w:space="0"/>
              <w:right w:val="single" w:color="auto" w:sz="4" w:space="0"/>
            </w:tcBorders>
            <w:vAlign w:val="center"/>
          </w:tcPr>
          <w:p w14:paraId="7DD86EFC">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××年末（前一年） </w:t>
            </w:r>
          </w:p>
        </w:tc>
        <w:tc>
          <w:tcPr>
            <w:tcW w:w="1877" w:type="dxa"/>
            <w:tcBorders>
              <w:top w:val="single" w:color="auto" w:sz="4" w:space="0"/>
              <w:left w:val="nil"/>
              <w:bottom w:val="single" w:color="auto" w:sz="4" w:space="0"/>
              <w:right w:val="single" w:color="auto" w:sz="4" w:space="0"/>
            </w:tcBorders>
            <w:vAlign w:val="center"/>
          </w:tcPr>
          <w:p w14:paraId="01325640">
            <w:pPr>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×年×月（最近一期） </w:t>
            </w:r>
          </w:p>
        </w:tc>
      </w:tr>
      <w:tr w14:paraId="7AA6D7BB">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7150E18B">
            <w:pPr>
              <w:rPr>
                <w:rFonts w:ascii="仿宋" w:hAnsi="仿宋" w:eastAsia="仿宋" w:cs="仿宋"/>
                <w:color w:val="000000"/>
                <w:kern w:val="0"/>
                <w:szCs w:val="21"/>
              </w:rPr>
            </w:pPr>
            <w:r>
              <w:rPr>
                <w:rFonts w:hint="eastAsia" w:ascii="仿宋" w:hAnsi="仿宋" w:eastAsia="仿宋" w:cs="仿宋"/>
                <w:color w:val="000000"/>
                <w:kern w:val="0"/>
                <w:szCs w:val="21"/>
              </w:rPr>
              <w:t>经营活动现金流入小计</w:t>
            </w:r>
          </w:p>
        </w:tc>
        <w:tc>
          <w:tcPr>
            <w:tcW w:w="1722" w:type="dxa"/>
            <w:tcBorders>
              <w:top w:val="nil"/>
              <w:left w:val="nil"/>
              <w:bottom w:val="single" w:color="auto" w:sz="4" w:space="0"/>
              <w:right w:val="single" w:color="auto" w:sz="4" w:space="0"/>
            </w:tcBorders>
            <w:vAlign w:val="center"/>
          </w:tcPr>
          <w:p w14:paraId="7EB8AF6E">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257AB796">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59D56711">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5D7E6701">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14:paraId="32CDFF79">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26AEFC20">
            <w:pPr>
              <w:rPr>
                <w:rFonts w:ascii="仿宋" w:hAnsi="仿宋" w:eastAsia="仿宋" w:cs="仿宋"/>
                <w:color w:val="000000"/>
                <w:kern w:val="0"/>
                <w:szCs w:val="21"/>
              </w:rPr>
            </w:pPr>
            <w:r>
              <w:rPr>
                <w:rFonts w:hint="eastAsia" w:ascii="仿宋" w:hAnsi="仿宋" w:eastAsia="仿宋" w:cs="仿宋"/>
                <w:color w:val="000000"/>
                <w:kern w:val="0"/>
                <w:szCs w:val="21"/>
              </w:rPr>
              <w:t>经营活动现金流出小计</w:t>
            </w:r>
          </w:p>
        </w:tc>
        <w:tc>
          <w:tcPr>
            <w:tcW w:w="1722" w:type="dxa"/>
            <w:tcBorders>
              <w:top w:val="nil"/>
              <w:left w:val="nil"/>
              <w:bottom w:val="single" w:color="auto" w:sz="4" w:space="0"/>
              <w:right w:val="single" w:color="auto" w:sz="4" w:space="0"/>
            </w:tcBorders>
            <w:vAlign w:val="center"/>
          </w:tcPr>
          <w:p w14:paraId="51EF55F2">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65B9A884">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2BE9C26A">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47FA2FBC">
            <w:pPr>
              <w:jc w:val="center"/>
              <w:rPr>
                <w:rFonts w:ascii="仿宋" w:hAnsi="仿宋" w:eastAsia="仿宋" w:cs="仿宋"/>
                <w:b/>
                <w:bCs/>
                <w:color w:val="000000"/>
                <w:kern w:val="0"/>
                <w:szCs w:val="21"/>
              </w:rPr>
            </w:pPr>
            <w:r>
              <w:rPr>
                <w:rFonts w:hint="eastAsia" w:ascii="仿宋" w:hAnsi="仿宋" w:eastAsia="仿宋" w:cs="仿宋"/>
                <w:b/>
                <w:bCs/>
                <w:color w:val="000000"/>
                <w:kern w:val="0"/>
                <w:szCs w:val="21"/>
              </w:rPr>
              <w:t>　</w:t>
            </w:r>
          </w:p>
        </w:tc>
      </w:tr>
      <w:tr w14:paraId="3C1C3206">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168F858F">
            <w:pPr>
              <w:rPr>
                <w:rFonts w:ascii="仿宋" w:hAnsi="仿宋" w:eastAsia="仿宋" w:cs="仿宋"/>
                <w:b/>
                <w:color w:val="000000"/>
                <w:kern w:val="0"/>
                <w:szCs w:val="21"/>
              </w:rPr>
            </w:pPr>
            <w:r>
              <w:rPr>
                <w:rFonts w:hint="eastAsia" w:ascii="仿宋" w:hAnsi="仿宋" w:eastAsia="仿宋" w:cs="仿宋"/>
                <w:b/>
                <w:color w:val="000000"/>
                <w:kern w:val="0"/>
                <w:szCs w:val="21"/>
              </w:rPr>
              <w:t>经营活动产生现金流净额</w:t>
            </w:r>
          </w:p>
        </w:tc>
        <w:tc>
          <w:tcPr>
            <w:tcW w:w="1722" w:type="dxa"/>
            <w:tcBorders>
              <w:top w:val="nil"/>
              <w:left w:val="nil"/>
              <w:bottom w:val="single" w:color="auto" w:sz="4" w:space="0"/>
              <w:right w:val="single" w:color="auto" w:sz="4" w:space="0"/>
            </w:tcBorders>
            <w:vAlign w:val="center"/>
          </w:tcPr>
          <w:p w14:paraId="57B5337A">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2D26EA4D">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1C43E9E4">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14:paraId="4662FB37">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14:paraId="46CA9267">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090C9F57">
            <w:pPr>
              <w:rPr>
                <w:rFonts w:ascii="仿宋" w:hAnsi="仿宋" w:eastAsia="仿宋" w:cs="仿宋"/>
                <w:color w:val="000000"/>
                <w:kern w:val="0"/>
                <w:szCs w:val="21"/>
              </w:rPr>
            </w:pPr>
            <w:r>
              <w:rPr>
                <w:rFonts w:hint="eastAsia" w:ascii="仿宋" w:hAnsi="仿宋" w:eastAsia="仿宋" w:cs="仿宋"/>
                <w:color w:val="000000"/>
                <w:kern w:val="0"/>
                <w:szCs w:val="21"/>
              </w:rPr>
              <w:t>投资活动现金流入小计</w:t>
            </w:r>
          </w:p>
        </w:tc>
        <w:tc>
          <w:tcPr>
            <w:tcW w:w="1722" w:type="dxa"/>
            <w:tcBorders>
              <w:top w:val="nil"/>
              <w:left w:val="nil"/>
              <w:bottom w:val="single" w:color="auto" w:sz="4" w:space="0"/>
              <w:right w:val="single" w:color="auto" w:sz="4" w:space="0"/>
            </w:tcBorders>
            <w:vAlign w:val="center"/>
          </w:tcPr>
          <w:p w14:paraId="036B0F4A">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63623CDF">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36E1B2C9">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6862228F">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14:paraId="5873B7D3">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6809E328">
            <w:pPr>
              <w:rPr>
                <w:rFonts w:ascii="仿宋" w:hAnsi="仿宋" w:eastAsia="仿宋" w:cs="仿宋"/>
                <w:color w:val="000000"/>
                <w:kern w:val="0"/>
                <w:szCs w:val="21"/>
              </w:rPr>
            </w:pPr>
            <w:r>
              <w:rPr>
                <w:rFonts w:hint="eastAsia" w:ascii="仿宋" w:hAnsi="仿宋" w:eastAsia="仿宋" w:cs="仿宋"/>
                <w:color w:val="000000"/>
                <w:kern w:val="0"/>
                <w:szCs w:val="21"/>
              </w:rPr>
              <w:t>投资活动现金流出小计</w:t>
            </w:r>
          </w:p>
        </w:tc>
        <w:tc>
          <w:tcPr>
            <w:tcW w:w="1722" w:type="dxa"/>
            <w:tcBorders>
              <w:top w:val="nil"/>
              <w:left w:val="nil"/>
              <w:bottom w:val="single" w:color="auto" w:sz="4" w:space="0"/>
              <w:right w:val="single" w:color="auto" w:sz="4" w:space="0"/>
            </w:tcBorders>
            <w:vAlign w:val="center"/>
          </w:tcPr>
          <w:p w14:paraId="754B82F5">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7E6E85A4">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3921689E">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0EBAFC8A">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14:paraId="3D7187AD">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476E96DD">
            <w:pPr>
              <w:rPr>
                <w:rFonts w:ascii="仿宋" w:hAnsi="仿宋" w:eastAsia="仿宋" w:cs="仿宋"/>
                <w:b/>
                <w:color w:val="000000"/>
                <w:kern w:val="0"/>
                <w:szCs w:val="21"/>
              </w:rPr>
            </w:pPr>
            <w:r>
              <w:rPr>
                <w:rFonts w:hint="eastAsia" w:ascii="仿宋" w:hAnsi="仿宋" w:eastAsia="仿宋" w:cs="仿宋"/>
                <w:b/>
                <w:color w:val="000000"/>
                <w:kern w:val="0"/>
                <w:szCs w:val="21"/>
              </w:rPr>
              <w:t>投资活动现金流量净额</w:t>
            </w:r>
          </w:p>
        </w:tc>
        <w:tc>
          <w:tcPr>
            <w:tcW w:w="1722" w:type="dxa"/>
            <w:tcBorders>
              <w:top w:val="nil"/>
              <w:left w:val="nil"/>
              <w:bottom w:val="single" w:color="auto" w:sz="4" w:space="0"/>
              <w:right w:val="single" w:color="auto" w:sz="4" w:space="0"/>
            </w:tcBorders>
            <w:vAlign w:val="center"/>
          </w:tcPr>
          <w:p w14:paraId="604F0415">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1AFFA447">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559B5E52">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14:paraId="033C3274">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14:paraId="7E566581">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0FA4D5E8">
            <w:pPr>
              <w:rPr>
                <w:rFonts w:ascii="仿宋" w:hAnsi="仿宋" w:eastAsia="仿宋" w:cs="仿宋"/>
                <w:color w:val="000000"/>
                <w:kern w:val="0"/>
                <w:szCs w:val="21"/>
              </w:rPr>
            </w:pPr>
            <w:r>
              <w:rPr>
                <w:rFonts w:hint="eastAsia" w:ascii="仿宋" w:hAnsi="仿宋" w:eastAsia="仿宋" w:cs="仿宋"/>
                <w:color w:val="000000"/>
                <w:kern w:val="0"/>
                <w:szCs w:val="21"/>
              </w:rPr>
              <w:t>筹资活动现金流入小计</w:t>
            </w:r>
          </w:p>
        </w:tc>
        <w:tc>
          <w:tcPr>
            <w:tcW w:w="1722" w:type="dxa"/>
            <w:tcBorders>
              <w:top w:val="nil"/>
              <w:left w:val="nil"/>
              <w:bottom w:val="single" w:color="auto" w:sz="4" w:space="0"/>
              <w:right w:val="single" w:color="auto" w:sz="4" w:space="0"/>
            </w:tcBorders>
            <w:vAlign w:val="center"/>
          </w:tcPr>
          <w:p w14:paraId="6E79D2F2">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33741877">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2D59585E">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3CD50FA4">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14:paraId="05B1CC72">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281A080B">
            <w:pPr>
              <w:rPr>
                <w:rFonts w:ascii="仿宋" w:hAnsi="仿宋" w:eastAsia="仿宋" w:cs="仿宋"/>
                <w:color w:val="000000"/>
                <w:kern w:val="0"/>
                <w:szCs w:val="21"/>
              </w:rPr>
            </w:pPr>
            <w:r>
              <w:rPr>
                <w:rFonts w:hint="eastAsia" w:ascii="仿宋" w:hAnsi="仿宋" w:eastAsia="仿宋" w:cs="仿宋"/>
                <w:color w:val="000000"/>
                <w:kern w:val="0"/>
                <w:szCs w:val="21"/>
              </w:rPr>
              <w:t>筹资活动现金流出小计</w:t>
            </w:r>
          </w:p>
        </w:tc>
        <w:tc>
          <w:tcPr>
            <w:tcW w:w="1722" w:type="dxa"/>
            <w:tcBorders>
              <w:top w:val="nil"/>
              <w:left w:val="nil"/>
              <w:bottom w:val="single" w:color="auto" w:sz="4" w:space="0"/>
              <w:right w:val="single" w:color="auto" w:sz="4" w:space="0"/>
            </w:tcBorders>
            <w:vAlign w:val="center"/>
          </w:tcPr>
          <w:p w14:paraId="38E8778A">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53B11DF5">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74FB1F9B">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vAlign w:val="center"/>
          </w:tcPr>
          <w:p w14:paraId="5D1070A9">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r w14:paraId="34FCF1D9">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7E021AF5">
            <w:pPr>
              <w:rPr>
                <w:rFonts w:ascii="仿宋" w:hAnsi="仿宋" w:eastAsia="仿宋" w:cs="仿宋"/>
                <w:b/>
                <w:color w:val="000000"/>
                <w:kern w:val="0"/>
                <w:szCs w:val="21"/>
              </w:rPr>
            </w:pPr>
            <w:r>
              <w:rPr>
                <w:rFonts w:hint="eastAsia" w:ascii="仿宋" w:hAnsi="仿宋" w:eastAsia="仿宋" w:cs="仿宋"/>
                <w:b/>
                <w:color w:val="000000"/>
                <w:kern w:val="0"/>
                <w:szCs w:val="21"/>
              </w:rPr>
              <w:t>筹资活动现金流量净额</w:t>
            </w:r>
          </w:p>
        </w:tc>
        <w:tc>
          <w:tcPr>
            <w:tcW w:w="1722" w:type="dxa"/>
            <w:tcBorders>
              <w:top w:val="nil"/>
              <w:left w:val="nil"/>
              <w:bottom w:val="single" w:color="auto" w:sz="4" w:space="0"/>
              <w:right w:val="single" w:color="auto" w:sz="4" w:space="0"/>
            </w:tcBorders>
            <w:vAlign w:val="center"/>
          </w:tcPr>
          <w:p w14:paraId="5F215152">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1BC7877B">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722" w:type="dxa"/>
            <w:tcBorders>
              <w:top w:val="nil"/>
              <w:left w:val="nil"/>
              <w:bottom w:val="single" w:color="auto" w:sz="4" w:space="0"/>
              <w:right w:val="single" w:color="auto" w:sz="4" w:space="0"/>
            </w:tcBorders>
            <w:vAlign w:val="center"/>
          </w:tcPr>
          <w:p w14:paraId="77D354E6">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c>
          <w:tcPr>
            <w:tcW w:w="1877" w:type="dxa"/>
            <w:tcBorders>
              <w:top w:val="nil"/>
              <w:left w:val="nil"/>
              <w:bottom w:val="single" w:color="auto" w:sz="4" w:space="0"/>
              <w:right w:val="single" w:color="auto" w:sz="4" w:space="0"/>
            </w:tcBorders>
            <w:vAlign w:val="center"/>
          </w:tcPr>
          <w:p w14:paraId="56A7499E">
            <w:pPr>
              <w:jc w:val="center"/>
              <w:rPr>
                <w:rFonts w:ascii="仿宋" w:hAnsi="仿宋" w:eastAsia="仿宋" w:cs="仿宋"/>
                <w:b/>
                <w:color w:val="000000"/>
                <w:kern w:val="0"/>
                <w:szCs w:val="21"/>
              </w:rPr>
            </w:pPr>
            <w:r>
              <w:rPr>
                <w:rFonts w:hint="eastAsia" w:ascii="仿宋" w:hAnsi="仿宋" w:eastAsia="仿宋" w:cs="仿宋"/>
                <w:b/>
                <w:color w:val="000000"/>
                <w:kern w:val="0"/>
                <w:szCs w:val="21"/>
              </w:rPr>
              <w:t>　</w:t>
            </w:r>
          </w:p>
        </w:tc>
      </w:tr>
      <w:tr w14:paraId="44AFBC9E">
        <w:tblPrEx>
          <w:tblCellMar>
            <w:top w:w="0" w:type="dxa"/>
            <w:left w:w="108" w:type="dxa"/>
            <w:bottom w:w="0" w:type="dxa"/>
            <w:right w:w="108" w:type="dxa"/>
          </w:tblCellMar>
        </w:tblPrEx>
        <w:trPr>
          <w:trHeight w:val="170" w:hRule="atLeast"/>
          <w:jc w:val="center"/>
        </w:trPr>
        <w:tc>
          <w:tcPr>
            <w:tcW w:w="2843" w:type="dxa"/>
            <w:tcBorders>
              <w:top w:val="nil"/>
              <w:left w:val="single" w:color="auto" w:sz="4" w:space="0"/>
              <w:bottom w:val="single" w:color="auto" w:sz="4" w:space="0"/>
              <w:right w:val="single" w:color="auto" w:sz="4" w:space="0"/>
            </w:tcBorders>
            <w:vAlign w:val="center"/>
          </w:tcPr>
          <w:p w14:paraId="3DEB3054">
            <w:pPr>
              <w:rPr>
                <w:rFonts w:ascii="仿宋" w:hAnsi="仿宋" w:eastAsia="仿宋" w:cs="仿宋"/>
                <w:color w:val="000000"/>
                <w:kern w:val="0"/>
                <w:szCs w:val="21"/>
              </w:rPr>
            </w:pPr>
            <w:r>
              <w:rPr>
                <w:rFonts w:hint="eastAsia" w:ascii="仿宋" w:hAnsi="仿宋" w:eastAsia="仿宋" w:cs="仿宋"/>
                <w:color w:val="000000"/>
                <w:kern w:val="0"/>
                <w:szCs w:val="21"/>
              </w:rPr>
              <w:t>现金及现金等价物净增加额</w:t>
            </w:r>
          </w:p>
        </w:tc>
        <w:tc>
          <w:tcPr>
            <w:tcW w:w="1722" w:type="dxa"/>
            <w:tcBorders>
              <w:top w:val="nil"/>
              <w:left w:val="nil"/>
              <w:bottom w:val="single" w:color="auto" w:sz="4" w:space="0"/>
              <w:right w:val="single" w:color="auto" w:sz="4" w:space="0"/>
            </w:tcBorders>
            <w:vAlign w:val="center"/>
          </w:tcPr>
          <w:p w14:paraId="59324D34">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1CF44FC4">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722" w:type="dxa"/>
            <w:tcBorders>
              <w:top w:val="nil"/>
              <w:left w:val="nil"/>
              <w:bottom w:val="single" w:color="auto" w:sz="4" w:space="0"/>
              <w:right w:val="single" w:color="auto" w:sz="4" w:space="0"/>
            </w:tcBorders>
            <w:vAlign w:val="center"/>
          </w:tcPr>
          <w:p w14:paraId="2A63B5F5">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c>
          <w:tcPr>
            <w:tcW w:w="1877" w:type="dxa"/>
            <w:tcBorders>
              <w:top w:val="nil"/>
              <w:left w:val="nil"/>
              <w:bottom w:val="single" w:color="auto" w:sz="4" w:space="0"/>
              <w:right w:val="single" w:color="auto" w:sz="4" w:space="0"/>
            </w:tcBorders>
            <w:noWrap/>
            <w:vAlign w:val="bottom"/>
          </w:tcPr>
          <w:p w14:paraId="3316509A">
            <w:pPr>
              <w:jc w:val="center"/>
              <w:rPr>
                <w:rFonts w:ascii="仿宋" w:hAnsi="仿宋" w:eastAsia="仿宋" w:cs="仿宋"/>
                <w:color w:val="000000"/>
                <w:kern w:val="0"/>
                <w:szCs w:val="21"/>
              </w:rPr>
            </w:pPr>
            <w:r>
              <w:rPr>
                <w:rFonts w:hint="eastAsia" w:ascii="仿宋" w:hAnsi="仿宋" w:eastAsia="仿宋" w:cs="仿宋"/>
                <w:color w:val="000000"/>
                <w:kern w:val="0"/>
                <w:szCs w:val="21"/>
              </w:rPr>
              <w:t>　</w:t>
            </w:r>
          </w:p>
        </w:tc>
      </w:tr>
    </w:tbl>
    <w:p w14:paraId="027B4769">
      <w:pPr>
        <w:tabs>
          <w:tab w:val="left" w:pos="-142"/>
        </w:tabs>
        <w:spacing w:line="440" w:lineRule="exact"/>
        <w:ind w:firstLine="210" w:firstLineChars="100"/>
        <w:rPr>
          <w:rFonts w:ascii="仿宋" w:hAnsi="仿宋" w:eastAsia="仿宋" w:cs="Arial"/>
          <w:szCs w:val="21"/>
          <w:lang w:val="en-GB"/>
        </w:rPr>
      </w:pPr>
      <w:r>
        <w:rPr>
          <w:rFonts w:hint="eastAsia" w:ascii="仿宋" w:hAnsi="仿宋" w:eastAsia="仿宋" w:cs="Arial"/>
          <w:szCs w:val="21"/>
          <w:lang w:val="en-GB"/>
        </w:rPr>
        <w:t>财务状况总体评价</w:t>
      </w:r>
    </w:p>
    <w:p w14:paraId="2CA41C2B">
      <w:pPr>
        <w:tabs>
          <w:tab w:val="left" w:pos="-142"/>
        </w:tabs>
        <w:spacing w:line="440" w:lineRule="exact"/>
        <w:ind w:firstLine="420" w:firstLineChars="200"/>
        <w:rPr>
          <w:rFonts w:ascii="仿宋" w:hAnsi="仿宋" w:eastAsia="仿宋" w:cs="Arial"/>
          <w:szCs w:val="21"/>
          <w:lang w:val="en-GB"/>
        </w:rPr>
      </w:pPr>
      <w:r>
        <w:rPr>
          <w:rFonts w:hint="eastAsia" w:ascii="仿宋" w:hAnsi="仿宋" w:eastAsia="仿宋" w:cs="Arial"/>
          <w:szCs w:val="21"/>
          <w:lang w:val="en-GB"/>
        </w:rPr>
        <w:t>综合各项财务结果，对客户的财务状况进行综合性评价。</w:t>
      </w:r>
    </w:p>
    <w:p w14:paraId="3411108C">
      <w:pPr>
        <w:tabs>
          <w:tab w:val="left" w:pos="-142"/>
        </w:tabs>
        <w:spacing w:line="440" w:lineRule="exact"/>
        <w:ind w:firstLine="3045" w:firstLineChars="1450"/>
        <w:rPr>
          <w:rFonts w:ascii="仿宋" w:hAnsi="仿宋" w:eastAsia="仿宋" w:cs="Arial"/>
          <w:color w:val="00B050"/>
          <w:szCs w:val="21"/>
        </w:rPr>
      </w:pPr>
      <w:r>
        <w:rPr>
          <w:rFonts w:hint="eastAsia" w:ascii="仿宋" w:hAnsi="仿宋" w:eastAsia="仿宋" w:cs="Arial"/>
          <w:color w:val="00B050"/>
          <w:szCs w:val="21"/>
        </w:rPr>
        <w:t>【编辑框*******1000字】</w:t>
      </w:r>
    </w:p>
    <w:p w14:paraId="263419AF">
      <w:pPr>
        <w:tabs>
          <w:tab w:val="left" w:pos="-142"/>
        </w:tabs>
        <w:spacing w:line="440" w:lineRule="exact"/>
        <w:rPr>
          <w:rFonts w:ascii="仿宋" w:hAnsi="仿宋" w:eastAsia="仿宋" w:cs="Arial"/>
          <w:szCs w:val="21"/>
          <w:lang w:val="en-GB"/>
        </w:rPr>
      </w:pPr>
      <w:r>
        <w:rPr>
          <w:rFonts w:hint="eastAsia" w:ascii="仿宋" w:hAnsi="仿宋" w:eastAsia="仿宋" w:cs="Arial"/>
          <w:szCs w:val="21"/>
          <w:lang w:val="en-GB"/>
        </w:rPr>
        <w:t>（六）保证人授信情况分析</w:t>
      </w:r>
    </w:p>
    <w:p w14:paraId="0B248DB4">
      <w:pPr>
        <w:tabs>
          <w:tab w:val="left" w:pos="-142"/>
        </w:tabs>
        <w:spacing w:line="440" w:lineRule="exact"/>
        <w:ind w:firstLine="3045" w:firstLineChars="1450"/>
        <w:rPr>
          <w:rFonts w:ascii="仿宋" w:hAnsi="仿宋" w:eastAsia="仿宋" w:cs="Arial"/>
          <w:color w:val="00B050"/>
          <w:szCs w:val="21"/>
        </w:rPr>
      </w:pPr>
      <w:r>
        <w:rPr>
          <w:rFonts w:hint="eastAsia" w:ascii="仿宋" w:hAnsi="仿宋" w:eastAsia="仿宋" w:cs="Arial"/>
          <w:color w:val="00B050"/>
          <w:szCs w:val="21"/>
        </w:rPr>
        <w:t>【编辑框*******1000字】</w:t>
      </w:r>
    </w:p>
    <w:p w14:paraId="36E9044F">
      <w:pPr>
        <w:tabs>
          <w:tab w:val="left" w:pos="-142"/>
        </w:tabs>
        <w:spacing w:line="440" w:lineRule="exact"/>
        <w:rPr>
          <w:rFonts w:ascii="仿宋" w:hAnsi="仿宋" w:eastAsia="仿宋" w:cs="仿宋"/>
          <w:b/>
          <w:bCs/>
          <w:sz w:val="24"/>
          <w:szCs w:val="24"/>
        </w:rPr>
      </w:pPr>
      <w:r>
        <w:rPr>
          <w:rFonts w:hint="eastAsia" w:ascii="仿宋" w:hAnsi="仿宋" w:eastAsia="仿宋" w:cs="Arial"/>
          <w:szCs w:val="21"/>
          <w:lang w:val="en-GB"/>
        </w:rPr>
        <w:t>（七）总体担保能力评价</w:t>
      </w:r>
    </w:p>
    <w:p w14:paraId="080F8D56">
      <w:pPr>
        <w:spacing w:before="156" w:beforeLines="50" w:after="156" w:afterLines="50"/>
        <w:ind w:firstLine="420" w:firstLineChars="200"/>
        <w:jc w:val="left"/>
        <w:rPr>
          <w:rFonts w:ascii="仿宋" w:hAnsi="仿宋" w:eastAsia="仿宋" w:cs="仿宋"/>
          <w:szCs w:val="21"/>
        </w:rPr>
      </w:pPr>
      <w:r>
        <w:rPr>
          <w:rFonts w:hint="eastAsia" w:ascii="仿宋" w:hAnsi="仿宋" w:eastAsia="仿宋" w:cs="仿宋"/>
          <w:szCs w:val="21"/>
        </w:rPr>
        <w:t>重点分析近三年大额及重大异动科目情况（至少应分析占比超过10%或者波动幅度超过20%的科目），并结合相关财务指标对担保人盈利能力、偿债能力等财务表现进行分析，进而评价其代偿能力。</w:t>
      </w:r>
    </w:p>
    <w:p w14:paraId="5489ACF6">
      <w:pPr>
        <w:pStyle w:val="24"/>
        <w:ind w:firstLine="210"/>
        <w:rPr>
          <w:rFonts w:ascii="仿宋" w:hAnsi="仿宋" w:eastAsia="仿宋" w:cs="仿宋"/>
          <w:szCs w:val="21"/>
        </w:rPr>
      </w:pPr>
    </w:p>
    <w:p w14:paraId="3319560B">
      <w:pPr>
        <w:rPr>
          <w:rFonts w:ascii="仿宋" w:hAnsi="仿宋" w:eastAsia="仿宋" w:cs="仿宋"/>
          <w:szCs w:val="21"/>
        </w:rPr>
      </w:pPr>
    </w:p>
    <w:p w14:paraId="5881CFBF">
      <w:pPr>
        <w:pStyle w:val="24"/>
        <w:ind w:firstLine="210"/>
      </w:pPr>
    </w:p>
    <w:p w14:paraId="65D7AC57">
      <w:pPr>
        <w:rPr>
          <w:rFonts w:ascii="仿宋" w:hAnsi="仿宋" w:eastAsia="仿宋" w:cs="仿宋"/>
          <w:b/>
          <w:bCs/>
          <w:sz w:val="24"/>
          <w:szCs w:val="24"/>
        </w:rPr>
      </w:pPr>
      <w:r>
        <w:rPr>
          <w:rFonts w:hint="eastAsia" w:ascii="仿宋" w:hAnsi="仿宋" w:eastAsia="仿宋" w:cs="仿宋"/>
          <w:b/>
          <w:bCs/>
          <w:sz w:val="24"/>
          <w:szCs w:val="24"/>
        </w:rPr>
        <w:t xml:space="preserve">保证人二：***公司    </w:t>
      </w:r>
      <w:r>
        <w:rPr>
          <w:rFonts w:hint="eastAsia" w:ascii="仿宋" w:hAnsi="仿宋" w:eastAsia="仿宋" w:cs="仿宋"/>
          <w:szCs w:val="21"/>
        </w:rPr>
        <w:t>参照保证人一分析模板</w:t>
      </w:r>
    </w:p>
    <w:p w14:paraId="2A71C2F7">
      <w:pPr>
        <w:pStyle w:val="24"/>
        <w:ind w:firstLine="210"/>
        <w:rPr>
          <w:rFonts w:ascii="仿宋" w:hAnsi="仿宋" w:eastAsia="仿宋" w:cs="仿宋"/>
          <w:szCs w:val="21"/>
        </w:rPr>
      </w:pPr>
    </w:p>
    <w:p w14:paraId="5A031E5D">
      <w:pPr>
        <w:rPr>
          <w:rFonts w:ascii="仿宋" w:hAnsi="仿宋" w:eastAsia="仿宋" w:cs="仿宋"/>
          <w:szCs w:val="21"/>
        </w:rPr>
      </w:pPr>
    </w:p>
    <w:p w14:paraId="44AE0511">
      <w:pPr>
        <w:pStyle w:val="24"/>
        <w:ind w:firstLine="210"/>
        <w:rPr>
          <w:rFonts w:ascii="仿宋" w:hAnsi="仿宋" w:eastAsia="仿宋" w:cs="仿宋"/>
          <w:szCs w:val="21"/>
        </w:rPr>
      </w:pPr>
    </w:p>
    <w:p w14:paraId="7DEF01BA">
      <w:pPr>
        <w:rPr>
          <w:rFonts w:ascii="仿宋" w:hAnsi="仿宋" w:eastAsia="仿宋" w:cs="仿宋"/>
          <w:szCs w:val="21"/>
        </w:rPr>
      </w:pPr>
    </w:p>
    <w:p w14:paraId="2D97E10D">
      <w:pPr>
        <w:pStyle w:val="24"/>
        <w:ind w:firstLine="210"/>
        <w:rPr>
          <w:rFonts w:ascii="仿宋" w:hAnsi="仿宋" w:eastAsia="仿宋" w:cs="仿宋"/>
          <w:szCs w:val="21"/>
        </w:rPr>
      </w:pPr>
    </w:p>
    <w:p w14:paraId="0339FEA7">
      <w:pPr>
        <w:pStyle w:val="24"/>
        <w:ind w:firstLine="0" w:firstLineChars="0"/>
      </w:pPr>
    </w:p>
    <w:p w14:paraId="7A5B84BB">
      <w:pPr>
        <w:spacing w:before="156" w:beforeLines="50" w:after="156" w:afterLines="50"/>
        <w:ind w:left="482"/>
        <w:jc w:val="center"/>
        <w:rPr>
          <w:rFonts w:ascii="仿宋" w:hAnsi="仿宋" w:eastAsia="仿宋" w:cs="仿宋"/>
          <w:b/>
          <w:bCs/>
          <w:sz w:val="32"/>
          <w:szCs w:val="32"/>
        </w:rPr>
      </w:pPr>
      <w:r>
        <w:rPr>
          <w:rFonts w:hint="eastAsia" w:ascii="仿宋" w:hAnsi="仿宋" w:eastAsia="仿宋" w:cs="仿宋"/>
          <w:b/>
          <w:bCs/>
          <w:sz w:val="32"/>
          <w:szCs w:val="32"/>
        </w:rPr>
        <w:t>六、</w:t>
      </w:r>
      <w:r>
        <w:rPr>
          <w:rFonts w:hint="eastAsia" w:ascii="仿宋" w:hAnsi="仿宋" w:eastAsia="仿宋" w:cs="仿宋"/>
          <w:b/>
          <w:bCs/>
          <w:sz w:val="32"/>
          <w:szCs w:val="32"/>
          <w:lang w:val="en-GB"/>
        </w:rPr>
        <w:t>抵质押物分析</w:t>
      </w:r>
    </w:p>
    <w:p w14:paraId="3264E45F">
      <w:pPr>
        <w:spacing w:before="156" w:beforeLines="50" w:after="156" w:afterLines="50"/>
        <w:ind w:left="420"/>
        <w:rPr>
          <w:rFonts w:ascii="仿宋" w:hAnsi="仿宋" w:eastAsia="仿宋" w:cs="仿宋"/>
          <w:sz w:val="24"/>
        </w:rPr>
      </w:pPr>
      <w:r>
        <w:rPr>
          <w:rFonts w:hint="eastAsia" w:ascii="仿宋" w:hAnsi="仿宋" w:eastAsia="仿宋" w:cs="仿宋"/>
          <w:b/>
          <w:bCs/>
          <w:sz w:val="24"/>
          <w:szCs w:val="24"/>
        </w:rPr>
        <w:t>（一）抵（</w:t>
      </w:r>
      <w:r>
        <w:rPr>
          <w:rFonts w:hint="eastAsia" w:ascii="仿宋" w:hAnsi="仿宋" w:eastAsia="仿宋" w:cs="仿宋"/>
          <w:b/>
          <w:bCs/>
          <w:sz w:val="24"/>
        </w:rPr>
        <w:t>质）押措施评价（截止日期： ×年×月  ； 单位：万元）</w:t>
      </w:r>
      <w:r>
        <w:rPr>
          <w:rFonts w:hint="eastAsia" w:ascii="仿宋" w:hAnsi="仿宋" w:eastAsia="仿宋" w:cs="仿宋"/>
          <w:sz w:val="24"/>
        </w:rPr>
        <w:t xml:space="preserve">                                                           </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730"/>
        <w:gridCol w:w="2505"/>
        <w:gridCol w:w="2618"/>
        <w:gridCol w:w="2950"/>
      </w:tblGrid>
      <w:tr w14:paraId="4AA8E3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7BDF02CF">
            <w:pPr>
              <w:jc w:val="center"/>
              <w:rPr>
                <w:rFonts w:ascii="仿宋" w:hAnsi="仿宋" w:eastAsia="仿宋" w:cs="仿宋"/>
                <w:szCs w:val="21"/>
              </w:rPr>
            </w:pPr>
            <w:r>
              <w:rPr>
                <w:rFonts w:hint="eastAsia" w:ascii="仿宋" w:hAnsi="仿宋" w:eastAsia="仿宋" w:cs="仿宋"/>
                <w:szCs w:val="21"/>
              </w:rPr>
              <w:t>项目</w:t>
            </w:r>
          </w:p>
        </w:tc>
        <w:tc>
          <w:tcPr>
            <w:tcW w:w="2505" w:type="dxa"/>
            <w:noWrap/>
            <w:tcMar>
              <w:top w:w="15" w:type="dxa"/>
              <w:left w:w="15" w:type="dxa"/>
              <w:bottom w:w="0" w:type="dxa"/>
              <w:right w:w="15" w:type="dxa"/>
            </w:tcMar>
            <w:vAlign w:val="center"/>
          </w:tcPr>
          <w:p w14:paraId="09099A72">
            <w:pPr>
              <w:jc w:val="center"/>
              <w:rPr>
                <w:rFonts w:ascii="仿宋" w:hAnsi="仿宋" w:eastAsia="仿宋" w:cs="仿宋"/>
                <w:szCs w:val="21"/>
              </w:rPr>
            </w:pPr>
            <w:r>
              <w:rPr>
                <w:rFonts w:hint="eastAsia" w:ascii="仿宋" w:hAnsi="仿宋" w:eastAsia="仿宋" w:cs="仿宋"/>
                <w:szCs w:val="21"/>
              </w:rPr>
              <w:t>此处填写抵押物名称</w:t>
            </w:r>
          </w:p>
        </w:tc>
        <w:tc>
          <w:tcPr>
            <w:tcW w:w="2618" w:type="dxa"/>
            <w:noWrap/>
            <w:tcMar>
              <w:top w:w="15" w:type="dxa"/>
              <w:left w:w="15" w:type="dxa"/>
              <w:bottom w:w="0" w:type="dxa"/>
              <w:right w:w="15" w:type="dxa"/>
            </w:tcMar>
          </w:tcPr>
          <w:p w14:paraId="0DDD5160">
            <w:pPr>
              <w:rPr>
                <w:rFonts w:ascii="仿宋" w:hAnsi="仿宋" w:eastAsia="仿宋" w:cs="仿宋"/>
                <w:szCs w:val="21"/>
              </w:rPr>
            </w:pPr>
            <w:r>
              <w:rPr>
                <w:rFonts w:hint="eastAsia" w:ascii="仿宋" w:hAnsi="仿宋" w:eastAsia="仿宋" w:cs="仿宋"/>
                <w:szCs w:val="21"/>
              </w:rPr>
              <w:t>此处填写抵押物名称</w:t>
            </w:r>
          </w:p>
        </w:tc>
        <w:tc>
          <w:tcPr>
            <w:tcW w:w="2950" w:type="dxa"/>
            <w:noWrap/>
            <w:tcMar>
              <w:top w:w="15" w:type="dxa"/>
              <w:left w:w="15" w:type="dxa"/>
              <w:bottom w:w="0" w:type="dxa"/>
              <w:right w:w="15" w:type="dxa"/>
            </w:tcMar>
          </w:tcPr>
          <w:p w14:paraId="67923694">
            <w:pPr>
              <w:rPr>
                <w:rFonts w:ascii="仿宋" w:hAnsi="仿宋" w:eastAsia="仿宋" w:cs="仿宋"/>
                <w:szCs w:val="21"/>
              </w:rPr>
            </w:pPr>
            <w:r>
              <w:rPr>
                <w:rFonts w:hint="eastAsia" w:ascii="仿宋" w:hAnsi="仿宋" w:eastAsia="仿宋" w:cs="仿宋"/>
                <w:szCs w:val="21"/>
              </w:rPr>
              <w:t>……</w:t>
            </w:r>
          </w:p>
        </w:tc>
      </w:tr>
      <w:tr w14:paraId="413CA3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6FF01097">
            <w:pPr>
              <w:jc w:val="center"/>
              <w:rPr>
                <w:rFonts w:ascii="仿宋" w:hAnsi="仿宋" w:eastAsia="仿宋" w:cs="仿宋"/>
                <w:szCs w:val="21"/>
              </w:rPr>
            </w:pPr>
            <w:r>
              <w:rPr>
                <w:rFonts w:hint="eastAsia" w:ascii="仿宋" w:hAnsi="仿宋" w:eastAsia="仿宋" w:cs="仿宋"/>
                <w:szCs w:val="21"/>
              </w:rPr>
              <w:t>类别</w:t>
            </w:r>
          </w:p>
          <w:p w14:paraId="36C2F90B">
            <w:pPr>
              <w:jc w:val="center"/>
              <w:rPr>
                <w:rFonts w:ascii="仿宋" w:hAnsi="仿宋" w:eastAsia="仿宋" w:cs="仿宋"/>
                <w:szCs w:val="21"/>
              </w:rPr>
            </w:pPr>
            <w:r>
              <w:rPr>
                <w:rFonts w:hint="eastAsia" w:ascii="仿宋" w:hAnsi="仿宋" w:eastAsia="仿宋" w:cs="仿宋"/>
                <w:szCs w:val="21"/>
              </w:rPr>
              <w:t>（土地性质、专用设备、通用设备等）</w:t>
            </w:r>
          </w:p>
        </w:tc>
        <w:tc>
          <w:tcPr>
            <w:tcW w:w="2505" w:type="dxa"/>
            <w:noWrap/>
            <w:tcMar>
              <w:top w:w="15" w:type="dxa"/>
              <w:left w:w="15" w:type="dxa"/>
              <w:bottom w:w="0" w:type="dxa"/>
              <w:right w:w="15" w:type="dxa"/>
            </w:tcMar>
            <w:vAlign w:val="center"/>
          </w:tcPr>
          <w:p w14:paraId="3D166F43">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53C60024">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336BD466">
            <w:pPr>
              <w:jc w:val="center"/>
              <w:rPr>
                <w:rFonts w:ascii="仿宋" w:hAnsi="仿宋" w:eastAsia="仿宋" w:cs="仿宋"/>
                <w:szCs w:val="21"/>
              </w:rPr>
            </w:pPr>
          </w:p>
        </w:tc>
      </w:tr>
      <w:tr w14:paraId="22F7AA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64EF11FD">
            <w:pPr>
              <w:jc w:val="center"/>
              <w:rPr>
                <w:rFonts w:ascii="仿宋" w:hAnsi="仿宋" w:eastAsia="仿宋" w:cs="仿宋"/>
                <w:szCs w:val="21"/>
              </w:rPr>
            </w:pPr>
            <w:r>
              <w:rPr>
                <w:rFonts w:hint="eastAsia" w:ascii="仿宋" w:hAnsi="仿宋" w:eastAsia="仿宋" w:cs="仿宋"/>
                <w:szCs w:val="21"/>
              </w:rPr>
              <w:t>单项资产或整体资产</w:t>
            </w:r>
          </w:p>
        </w:tc>
        <w:tc>
          <w:tcPr>
            <w:tcW w:w="2505" w:type="dxa"/>
            <w:noWrap/>
            <w:tcMar>
              <w:top w:w="15" w:type="dxa"/>
              <w:left w:w="15" w:type="dxa"/>
              <w:bottom w:w="0" w:type="dxa"/>
              <w:right w:w="15" w:type="dxa"/>
            </w:tcMar>
            <w:vAlign w:val="center"/>
          </w:tcPr>
          <w:p w14:paraId="2CE8B31D">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327B8996">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03536ABF">
            <w:pPr>
              <w:jc w:val="center"/>
              <w:rPr>
                <w:rFonts w:ascii="仿宋" w:hAnsi="仿宋" w:eastAsia="仿宋" w:cs="仿宋"/>
                <w:szCs w:val="21"/>
              </w:rPr>
            </w:pPr>
          </w:p>
        </w:tc>
      </w:tr>
      <w:tr w14:paraId="4E988A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76FF5680">
            <w:pPr>
              <w:jc w:val="center"/>
              <w:rPr>
                <w:rFonts w:ascii="仿宋" w:hAnsi="仿宋" w:eastAsia="仿宋" w:cs="仿宋"/>
                <w:szCs w:val="21"/>
              </w:rPr>
            </w:pPr>
            <w:r>
              <w:rPr>
                <w:rFonts w:hint="eastAsia" w:ascii="仿宋" w:hAnsi="仿宋" w:eastAsia="仿宋" w:cs="仿宋"/>
                <w:szCs w:val="21"/>
              </w:rPr>
              <w:t>处所</w:t>
            </w:r>
          </w:p>
        </w:tc>
        <w:tc>
          <w:tcPr>
            <w:tcW w:w="2505" w:type="dxa"/>
            <w:noWrap/>
            <w:tcMar>
              <w:top w:w="15" w:type="dxa"/>
              <w:left w:w="15" w:type="dxa"/>
              <w:bottom w:w="0" w:type="dxa"/>
              <w:right w:w="15" w:type="dxa"/>
            </w:tcMar>
            <w:vAlign w:val="center"/>
          </w:tcPr>
          <w:p w14:paraId="3C02A274">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1AA5187C">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19DAB174">
            <w:pPr>
              <w:jc w:val="center"/>
              <w:rPr>
                <w:rFonts w:ascii="仿宋" w:hAnsi="仿宋" w:eastAsia="仿宋" w:cs="仿宋"/>
                <w:szCs w:val="21"/>
              </w:rPr>
            </w:pPr>
          </w:p>
        </w:tc>
      </w:tr>
      <w:tr w14:paraId="13CACA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2CA3BB3D">
            <w:pPr>
              <w:jc w:val="center"/>
              <w:rPr>
                <w:rFonts w:ascii="仿宋" w:hAnsi="仿宋" w:eastAsia="仿宋" w:cs="仿宋"/>
                <w:szCs w:val="21"/>
              </w:rPr>
            </w:pPr>
            <w:r>
              <w:rPr>
                <w:rFonts w:hint="eastAsia" w:ascii="仿宋" w:hAnsi="仿宋" w:eastAsia="仿宋" w:cs="仿宋"/>
                <w:szCs w:val="21"/>
              </w:rPr>
              <w:t>抵押土地（或房产建筑）面积</w:t>
            </w:r>
          </w:p>
        </w:tc>
        <w:tc>
          <w:tcPr>
            <w:tcW w:w="2505" w:type="dxa"/>
            <w:noWrap/>
            <w:tcMar>
              <w:top w:w="15" w:type="dxa"/>
              <w:left w:w="15" w:type="dxa"/>
              <w:bottom w:w="0" w:type="dxa"/>
              <w:right w:w="15" w:type="dxa"/>
            </w:tcMar>
            <w:vAlign w:val="center"/>
          </w:tcPr>
          <w:p w14:paraId="78EE4FA0">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43EACE95">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429A0B03">
            <w:pPr>
              <w:jc w:val="center"/>
              <w:rPr>
                <w:rFonts w:ascii="仿宋" w:hAnsi="仿宋" w:eastAsia="仿宋" w:cs="仿宋"/>
                <w:szCs w:val="21"/>
              </w:rPr>
            </w:pPr>
          </w:p>
        </w:tc>
      </w:tr>
      <w:tr w14:paraId="33C953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1E4CB78C">
            <w:pPr>
              <w:jc w:val="center"/>
              <w:rPr>
                <w:rFonts w:ascii="仿宋" w:hAnsi="仿宋" w:eastAsia="仿宋" w:cs="仿宋"/>
                <w:szCs w:val="21"/>
              </w:rPr>
            </w:pPr>
            <w:r>
              <w:rPr>
                <w:rFonts w:hint="eastAsia" w:ascii="仿宋" w:hAnsi="仿宋" w:eastAsia="仿宋" w:cs="仿宋"/>
                <w:szCs w:val="21"/>
              </w:rPr>
              <w:t>担保物获取价格</w:t>
            </w:r>
          </w:p>
        </w:tc>
        <w:tc>
          <w:tcPr>
            <w:tcW w:w="2505" w:type="dxa"/>
            <w:noWrap/>
            <w:tcMar>
              <w:top w:w="15" w:type="dxa"/>
              <w:left w:w="15" w:type="dxa"/>
              <w:bottom w:w="0" w:type="dxa"/>
              <w:right w:w="15" w:type="dxa"/>
            </w:tcMar>
            <w:vAlign w:val="center"/>
          </w:tcPr>
          <w:p w14:paraId="4F40F423">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0FD4967B">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5E5948B3">
            <w:pPr>
              <w:jc w:val="center"/>
              <w:rPr>
                <w:rFonts w:ascii="仿宋" w:hAnsi="仿宋" w:eastAsia="仿宋" w:cs="仿宋"/>
                <w:szCs w:val="21"/>
              </w:rPr>
            </w:pPr>
          </w:p>
        </w:tc>
      </w:tr>
      <w:tr w14:paraId="2174F8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00" w:hRule="atLeast"/>
          <w:jc w:val="center"/>
        </w:trPr>
        <w:tc>
          <w:tcPr>
            <w:tcW w:w="2730" w:type="dxa"/>
            <w:noWrap/>
            <w:tcMar>
              <w:top w:w="15" w:type="dxa"/>
              <w:left w:w="15" w:type="dxa"/>
              <w:bottom w:w="0" w:type="dxa"/>
              <w:right w:w="15" w:type="dxa"/>
            </w:tcMar>
            <w:vAlign w:val="center"/>
          </w:tcPr>
          <w:p w14:paraId="544F21F9">
            <w:pPr>
              <w:jc w:val="center"/>
              <w:rPr>
                <w:rFonts w:ascii="仿宋" w:hAnsi="仿宋" w:eastAsia="仿宋" w:cs="仿宋"/>
                <w:szCs w:val="21"/>
              </w:rPr>
            </w:pPr>
            <w:r>
              <w:rPr>
                <w:rFonts w:hint="eastAsia" w:ascii="仿宋" w:hAnsi="仿宋" w:eastAsia="仿宋" w:cs="仿宋"/>
                <w:szCs w:val="21"/>
              </w:rPr>
              <w:t>担保物获取方式</w:t>
            </w:r>
          </w:p>
        </w:tc>
        <w:tc>
          <w:tcPr>
            <w:tcW w:w="2505" w:type="dxa"/>
            <w:noWrap/>
            <w:tcMar>
              <w:top w:w="15" w:type="dxa"/>
              <w:left w:w="15" w:type="dxa"/>
              <w:bottom w:w="0" w:type="dxa"/>
              <w:right w:w="15" w:type="dxa"/>
            </w:tcMar>
            <w:vAlign w:val="center"/>
          </w:tcPr>
          <w:p w14:paraId="375796F3">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1DADB440">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337DAD17">
            <w:pPr>
              <w:jc w:val="center"/>
              <w:rPr>
                <w:rFonts w:ascii="仿宋" w:hAnsi="仿宋" w:eastAsia="仿宋" w:cs="仿宋"/>
                <w:szCs w:val="21"/>
              </w:rPr>
            </w:pPr>
          </w:p>
        </w:tc>
      </w:tr>
      <w:tr w14:paraId="555191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51559FC1">
            <w:pPr>
              <w:jc w:val="center"/>
              <w:rPr>
                <w:rFonts w:ascii="仿宋" w:hAnsi="仿宋" w:eastAsia="仿宋" w:cs="仿宋"/>
                <w:szCs w:val="21"/>
              </w:rPr>
            </w:pPr>
            <w:r>
              <w:rPr>
                <w:rFonts w:hint="eastAsia" w:ascii="仿宋" w:hAnsi="仿宋" w:eastAsia="仿宋" w:cs="仿宋"/>
                <w:szCs w:val="21"/>
              </w:rPr>
              <w:t>本次担保额度</w:t>
            </w:r>
          </w:p>
        </w:tc>
        <w:tc>
          <w:tcPr>
            <w:tcW w:w="2505" w:type="dxa"/>
            <w:noWrap/>
            <w:tcMar>
              <w:top w:w="15" w:type="dxa"/>
              <w:left w:w="15" w:type="dxa"/>
              <w:bottom w:w="0" w:type="dxa"/>
              <w:right w:w="15" w:type="dxa"/>
            </w:tcMar>
            <w:vAlign w:val="center"/>
          </w:tcPr>
          <w:p w14:paraId="4F454580">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40DF2567">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3C5885B9">
            <w:pPr>
              <w:jc w:val="center"/>
              <w:rPr>
                <w:rFonts w:ascii="仿宋" w:hAnsi="仿宋" w:eastAsia="仿宋" w:cs="仿宋"/>
                <w:szCs w:val="21"/>
              </w:rPr>
            </w:pPr>
          </w:p>
        </w:tc>
      </w:tr>
      <w:tr w14:paraId="2DCF25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7676D76D">
            <w:pPr>
              <w:jc w:val="center"/>
              <w:rPr>
                <w:rFonts w:ascii="仿宋" w:hAnsi="仿宋" w:eastAsia="仿宋" w:cs="仿宋"/>
                <w:szCs w:val="21"/>
              </w:rPr>
            </w:pPr>
            <w:r>
              <w:rPr>
                <w:rFonts w:hint="eastAsia" w:ascii="仿宋" w:hAnsi="仿宋" w:eastAsia="仿宋" w:cs="仿宋"/>
                <w:szCs w:val="21"/>
              </w:rPr>
              <w:t>所有权人</w:t>
            </w:r>
          </w:p>
        </w:tc>
        <w:tc>
          <w:tcPr>
            <w:tcW w:w="2505" w:type="dxa"/>
            <w:noWrap/>
            <w:tcMar>
              <w:top w:w="15" w:type="dxa"/>
              <w:left w:w="15" w:type="dxa"/>
              <w:bottom w:w="0" w:type="dxa"/>
              <w:right w:w="15" w:type="dxa"/>
            </w:tcMar>
            <w:vAlign w:val="center"/>
          </w:tcPr>
          <w:p w14:paraId="06917312">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31DC5583">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0FEFDA6B">
            <w:pPr>
              <w:jc w:val="center"/>
              <w:rPr>
                <w:rFonts w:ascii="仿宋" w:hAnsi="仿宋" w:eastAsia="仿宋" w:cs="仿宋"/>
                <w:szCs w:val="21"/>
              </w:rPr>
            </w:pPr>
          </w:p>
        </w:tc>
      </w:tr>
      <w:tr w14:paraId="7A0EA4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29401507">
            <w:pPr>
              <w:jc w:val="center"/>
              <w:rPr>
                <w:rFonts w:ascii="仿宋" w:hAnsi="仿宋" w:eastAsia="仿宋" w:cs="仿宋"/>
                <w:szCs w:val="21"/>
              </w:rPr>
            </w:pPr>
            <w:r>
              <w:rPr>
                <w:rFonts w:hint="eastAsia" w:ascii="仿宋" w:hAnsi="仿宋" w:eastAsia="仿宋" w:cs="仿宋"/>
                <w:szCs w:val="21"/>
              </w:rPr>
              <w:t>担保物账面价值</w:t>
            </w:r>
          </w:p>
        </w:tc>
        <w:tc>
          <w:tcPr>
            <w:tcW w:w="2505" w:type="dxa"/>
            <w:noWrap/>
            <w:tcMar>
              <w:top w:w="15" w:type="dxa"/>
              <w:left w:w="15" w:type="dxa"/>
              <w:bottom w:w="0" w:type="dxa"/>
              <w:right w:w="15" w:type="dxa"/>
            </w:tcMar>
            <w:vAlign w:val="center"/>
          </w:tcPr>
          <w:p w14:paraId="2E268AF9">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7BCD4E05">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4356B34B">
            <w:pPr>
              <w:jc w:val="center"/>
              <w:rPr>
                <w:rFonts w:ascii="仿宋" w:hAnsi="仿宋" w:eastAsia="仿宋" w:cs="仿宋"/>
                <w:szCs w:val="21"/>
              </w:rPr>
            </w:pPr>
          </w:p>
        </w:tc>
      </w:tr>
      <w:tr w14:paraId="636720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6C98CEE3">
            <w:pPr>
              <w:jc w:val="center"/>
              <w:rPr>
                <w:rFonts w:ascii="仿宋" w:hAnsi="仿宋" w:eastAsia="仿宋" w:cs="仿宋"/>
                <w:szCs w:val="21"/>
              </w:rPr>
            </w:pPr>
            <w:r>
              <w:rPr>
                <w:rFonts w:hint="eastAsia" w:ascii="仿宋" w:hAnsi="仿宋" w:eastAsia="仿宋" w:cs="仿宋"/>
                <w:szCs w:val="21"/>
              </w:rPr>
              <w:t>评估价值</w:t>
            </w:r>
          </w:p>
        </w:tc>
        <w:tc>
          <w:tcPr>
            <w:tcW w:w="2505" w:type="dxa"/>
            <w:noWrap/>
            <w:tcMar>
              <w:top w:w="15" w:type="dxa"/>
              <w:left w:w="15" w:type="dxa"/>
              <w:bottom w:w="0" w:type="dxa"/>
              <w:right w:w="15" w:type="dxa"/>
            </w:tcMar>
            <w:vAlign w:val="center"/>
          </w:tcPr>
          <w:p w14:paraId="70BEE98F">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46EA22D1">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74FA71E8">
            <w:pPr>
              <w:jc w:val="center"/>
              <w:rPr>
                <w:rFonts w:ascii="仿宋" w:hAnsi="仿宋" w:eastAsia="仿宋" w:cs="仿宋"/>
                <w:szCs w:val="21"/>
              </w:rPr>
            </w:pPr>
          </w:p>
        </w:tc>
      </w:tr>
      <w:tr w14:paraId="1BED18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20000A98">
            <w:pPr>
              <w:jc w:val="center"/>
              <w:rPr>
                <w:rFonts w:ascii="仿宋" w:hAnsi="仿宋" w:eastAsia="仿宋" w:cs="仿宋"/>
                <w:szCs w:val="21"/>
              </w:rPr>
            </w:pPr>
            <w:r>
              <w:rPr>
                <w:rFonts w:hint="eastAsia" w:ascii="仿宋" w:hAnsi="仿宋" w:eastAsia="仿宋" w:cs="仿宋"/>
                <w:szCs w:val="21"/>
              </w:rPr>
              <w:t>押品价值波动幅度</w:t>
            </w:r>
          </w:p>
        </w:tc>
        <w:tc>
          <w:tcPr>
            <w:tcW w:w="2505" w:type="dxa"/>
            <w:noWrap/>
            <w:tcMar>
              <w:top w:w="15" w:type="dxa"/>
              <w:left w:w="15" w:type="dxa"/>
              <w:bottom w:w="0" w:type="dxa"/>
              <w:right w:w="15" w:type="dxa"/>
            </w:tcMar>
            <w:vAlign w:val="center"/>
          </w:tcPr>
          <w:p w14:paraId="2CD4BECD">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0B7ED59E">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7CCEB24A">
            <w:pPr>
              <w:jc w:val="center"/>
              <w:rPr>
                <w:rFonts w:ascii="仿宋" w:hAnsi="仿宋" w:eastAsia="仿宋" w:cs="仿宋"/>
                <w:szCs w:val="21"/>
              </w:rPr>
            </w:pPr>
          </w:p>
        </w:tc>
      </w:tr>
      <w:tr w14:paraId="63A060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4DF15887">
            <w:pPr>
              <w:jc w:val="center"/>
              <w:rPr>
                <w:rFonts w:ascii="仿宋" w:hAnsi="仿宋" w:eastAsia="仿宋" w:cs="仿宋"/>
                <w:szCs w:val="21"/>
              </w:rPr>
            </w:pPr>
            <w:r>
              <w:rPr>
                <w:rFonts w:hint="eastAsia" w:ascii="仿宋" w:hAnsi="仿宋" w:eastAsia="仿宋" w:cs="仿宋"/>
                <w:szCs w:val="21"/>
              </w:rPr>
              <w:t>担保物价值确定方式</w:t>
            </w:r>
          </w:p>
        </w:tc>
        <w:tc>
          <w:tcPr>
            <w:tcW w:w="2505" w:type="dxa"/>
            <w:noWrap/>
            <w:tcMar>
              <w:top w:w="15" w:type="dxa"/>
              <w:left w:w="15" w:type="dxa"/>
              <w:bottom w:w="0" w:type="dxa"/>
              <w:right w:w="15" w:type="dxa"/>
            </w:tcMar>
            <w:vAlign w:val="center"/>
          </w:tcPr>
          <w:p w14:paraId="3B587EDB">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458C3DD0">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782CF957">
            <w:pPr>
              <w:jc w:val="center"/>
              <w:rPr>
                <w:rFonts w:ascii="仿宋" w:hAnsi="仿宋" w:eastAsia="仿宋" w:cs="仿宋"/>
                <w:szCs w:val="21"/>
              </w:rPr>
            </w:pPr>
          </w:p>
        </w:tc>
      </w:tr>
      <w:tr w14:paraId="211D68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1D38B57B">
            <w:pPr>
              <w:jc w:val="center"/>
              <w:rPr>
                <w:rFonts w:ascii="仿宋" w:hAnsi="仿宋" w:eastAsia="仿宋" w:cs="仿宋"/>
                <w:szCs w:val="21"/>
              </w:rPr>
            </w:pPr>
            <w:r>
              <w:rPr>
                <w:rFonts w:hint="eastAsia" w:ascii="仿宋" w:hAnsi="仿宋" w:eastAsia="仿宋" w:cs="仿宋"/>
                <w:szCs w:val="21"/>
              </w:rPr>
              <w:t>评估机构</w:t>
            </w:r>
          </w:p>
        </w:tc>
        <w:tc>
          <w:tcPr>
            <w:tcW w:w="2505" w:type="dxa"/>
            <w:noWrap/>
            <w:tcMar>
              <w:top w:w="15" w:type="dxa"/>
              <w:left w:w="15" w:type="dxa"/>
              <w:bottom w:w="0" w:type="dxa"/>
              <w:right w:w="15" w:type="dxa"/>
            </w:tcMar>
            <w:vAlign w:val="center"/>
          </w:tcPr>
          <w:p w14:paraId="09F2CD42">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45FCF19B">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0EDAABD5">
            <w:pPr>
              <w:jc w:val="center"/>
              <w:rPr>
                <w:rFonts w:ascii="仿宋" w:hAnsi="仿宋" w:eastAsia="仿宋" w:cs="仿宋"/>
                <w:szCs w:val="21"/>
              </w:rPr>
            </w:pPr>
          </w:p>
        </w:tc>
      </w:tr>
      <w:tr w14:paraId="259C80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68435949">
            <w:pPr>
              <w:jc w:val="center"/>
              <w:rPr>
                <w:rFonts w:ascii="仿宋" w:hAnsi="仿宋" w:eastAsia="仿宋" w:cs="仿宋"/>
                <w:szCs w:val="21"/>
              </w:rPr>
            </w:pPr>
            <w:r>
              <w:rPr>
                <w:rFonts w:hint="eastAsia" w:ascii="仿宋" w:hAnsi="仿宋" w:eastAsia="仿宋" w:cs="仿宋"/>
                <w:szCs w:val="21"/>
              </w:rPr>
              <w:t>已为其它债权设定担保额</w:t>
            </w:r>
          </w:p>
        </w:tc>
        <w:tc>
          <w:tcPr>
            <w:tcW w:w="2505" w:type="dxa"/>
            <w:noWrap/>
            <w:tcMar>
              <w:top w:w="15" w:type="dxa"/>
              <w:left w:w="15" w:type="dxa"/>
              <w:bottom w:w="0" w:type="dxa"/>
              <w:right w:w="15" w:type="dxa"/>
            </w:tcMar>
            <w:vAlign w:val="center"/>
          </w:tcPr>
          <w:p w14:paraId="4D23082F">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2207FD3B">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16F87467">
            <w:pPr>
              <w:jc w:val="center"/>
              <w:rPr>
                <w:rFonts w:ascii="仿宋" w:hAnsi="仿宋" w:eastAsia="仿宋" w:cs="仿宋"/>
                <w:szCs w:val="21"/>
              </w:rPr>
            </w:pPr>
          </w:p>
        </w:tc>
      </w:tr>
      <w:tr w14:paraId="259664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1290CA68">
            <w:pPr>
              <w:jc w:val="center"/>
              <w:rPr>
                <w:rFonts w:ascii="仿宋" w:hAnsi="仿宋" w:eastAsia="仿宋" w:cs="仿宋"/>
                <w:szCs w:val="21"/>
              </w:rPr>
            </w:pPr>
            <w:r>
              <w:rPr>
                <w:rFonts w:hint="eastAsia" w:ascii="仿宋" w:hAnsi="仿宋" w:eastAsia="仿宋" w:cs="仿宋"/>
                <w:szCs w:val="21"/>
              </w:rPr>
              <w:t>本笔贷款抵质押率</w:t>
            </w:r>
          </w:p>
        </w:tc>
        <w:tc>
          <w:tcPr>
            <w:tcW w:w="2505" w:type="dxa"/>
            <w:noWrap/>
            <w:tcMar>
              <w:top w:w="15" w:type="dxa"/>
              <w:left w:w="15" w:type="dxa"/>
              <w:bottom w:w="0" w:type="dxa"/>
              <w:right w:w="15" w:type="dxa"/>
            </w:tcMar>
            <w:vAlign w:val="center"/>
          </w:tcPr>
          <w:p w14:paraId="077F2D6A">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391DA604">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406E2797">
            <w:pPr>
              <w:jc w:val="center"/>
              <w:rPr>
                <w:rFonts w:ascii="仿宋" w:hAnsi="仿宋" w:eastAsia="仿宋" w:cs="仿宋"/>
                <w:szCs w:val="21"/>
              </w:rPr>
            </w:pPr>
          </w:p>
        </w:tc>
      </w:tr>
      <w:tr w14:paraId="047453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02785CD8">
            <w:pPr>
              <w:jc w:val="center"/>
              <w:rPr>
                <w:rFonts w:ascii="仿宋" w:hAnsi="仿宋" w:eastAsia="仿宋" w:cs="仿宋"/>
                <w:szCs w:val="21"/>
              </w:rPr>
            </w:pPr>
            <w:r>
              <w:rPr>
                <w:rFonts w:hint="eastAsia" w:ascii="仿宋" w:hAnsi="仿宋" w:eastAsia="仿宋" w:cs="仿宋"/>
                <w:szCs w:val="21"/>
              </w:rPr>
              <w:t>是否已保险</w:t>
            </w:r>
          </w:p>
        </w:tc>
        <w:tc>
          <w:tcPr>
            <w:tcW w:w="2505" w:type="dxa"/>
            <w:noWrap/>
            <w:tcMar>
              <w:top w:w="15" w:type="dxa"/>
              <w:left w:w="15" w:type="dxa"/>
              <w:bottom w:w="0" w:type="dxa"/>
              <w:right w:w="15" w:type="dxa"/>
            </w:tcMar>
            <w:vAlign w:val="center"/>
          </w:tcPr>
          <w:p w14:paraId="12B3FCD2">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58510107">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517295A9">
            <w:pPr>
              <w:jc w:val="center"/>
              <w:rPr>
                <w:rFonts w:ascii="仿宋" w:hAnsi="仿宋" w:eastAsia="仿宋" w:cs="仿宋"/>
                <w:szCs w:val="21"/>
              </w:rPr>
            </w:pPr>
          </w:p>
        </w:tc>
      </w:tr>
      <w:tr w14:paraId="341F05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2CFD0BE7">
            <w:pPr>
              <w:jc w:val="center"/>
              <w:rPr>
                <w:rFonts w:ascii="仿宋" w:hAnsi="仿宋" w:eastAsia="仿宋" w:cs="仿宋"/>
                <w:szCs w:val="21"/>
              </w:rPr>
            </w:pPr>
            <w:r>
              <w:rPr>
                <w:rFonts w:hint="eastAsia" w:ascii="仿宋" w:hAnsi="仿宋" w:eastAsia="仿宋" w:cs="仿宋"/>
                <w:szCs w:val="21"/>
              </w:rPr>
              <w:t>是否合法、无附加权利和约束、可转让</w:t>
            </w:r>
          </w:p>
        </w:tc>
        <w:tc>
          <w:tcPr>
            <w:tcW w:w="2505" w:type="dxa"/>
            <w:noWrap/>
            <w:tcMar>
              <w:top w:w="15" w:type="dxa"/>
              <w:left w:w="15" w:type="dxa"/>
              <w:bottom w:w="0" w:type="dxa"/>
              <w:right w:w="15" w:type="dxa"/>
            </w:tcMar>
            <w:vAlign w:val="center"/>
          </w:tcPr>
          <w:p w14:paraId="62275002">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6F13847A">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3D2FCC14">
            <w:pPr>
              <w:jc w:val="center"/>
              <w:rPr>
                <w:rFonts w:ascii="仿宋" w:hAnsi="仿宋" w:eastAsia="仿宋" w:cs="仿宋"/>
                <w:szCs w:val="21"/>
              </w:rPr>
            </w:pPr>
          </w:p>
        </w:tc>
      </w:tr>
      <w:tr w14:paraId="3D3B32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3F6AB0D1">
            <w:pPr>
              <w:jc w:val="center"/>
              <w:rPr>
                <w:rFonts w:ascii="仿宋" w:hAnsi="仿宋" w:eastAsia="仿宋" w:cs="仿宋"/>
                <w:szCs w:val="21"/>
              </w:rPr>
            </w:pPr>
            <w:r>
              <w:rPr>
                <w:rFonts w:hint="eastAsia" w:ascii="仿宋" w:hAnsi="仿宋" w:eastAsia="仿宋" w:cs="仿宋"/>
                <w:szCs w:val="21"/>
              </w:rPr>
              <w:t>抵押权证编号</w:t>
            </w:r>
          </w:p>
        </w:tc>
        <w:tc>
          <w:tcPr>
            <w:tcW w:w="2505" w:type="dxa"/>
            <w:noWrap/>
            <w:tcMar>
              <w:top w:w="15" w:type="dxa"/>
              <w:left w:w="15" w:type="dxa"/>
              <w:bottom w:w="0" w:type="dxa"/>
              <w:right w:w="15" w:type="dxa"/>
            </w:tcMar>
            <w:vAlign w:val="center"/>
          </w:tcPr>
          <w:p w14:paraId="24018AF4">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38528434">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23FF66D8">
            <w:pPr>
              <w:jc w:val="center"/>
              <w:rPr>
                <w:rFonts w:ascii="仿宋" w:hAnsi="仿宋" w:eastAsia="仿宋" w:cs="仿宋"/>
                <w:szCs w:val="21"/>
              </w:rPr>
            </w:pPr>
          </w:p>
        </w:tc>
      </w:tr>
      <w:tr w14:paraId="3A5A71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53B7FAE7">
            <w:pPr>
              <w:jc w:val="center"/>
              <w:rPr>
                <w:rFonts w:ascii="仿宋" w:hAnsi="仿宋" w:eastAsia="仿宋" w:cs="仿宋"/>
                <w:szCs w:val="21"/>
              </w:rPr>
            </w:pPr>
            <w:r>
              <w:rPr>
                <w:rFonts w:hint="eastAsia" w:ascii="仿宋" w:hAnsi="仿宋" w:eastAsia="仿宋" w:cs="仿宋"/>
                <w:szCs w:val="21"/>
              </w:rPr>
              <w:t>是否出现查封、冻结、扣划等不利情形</w:t>
            </w:r>
          </w:p>
        </w:tc>
        <w:tc>
          <w:tcPr>
            <w:tcW w:w="2505" w:type="dxa"/>
            <w:noWrap/>
            <w:tcMar>
              <w:top w:w="15" w:type="dxa"/>
              <w:left w:w="15" w:type="dxa"/>
              <w:bottom w:w="0" w:type="dxa"/>
              <w:right w:w="15" w:type="dxa"/>
            </w:tcMar>
            <w:vAlign w:val="center"/>
          </w:tcPr>
          <w:p w14:paraId="0FD6404C">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12668480">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5A42D45C">
            <w:pPr>
              <w:jc w:val="center"/>
              <w:rPr>
                <w:rFonts w:ascii="仿宋" w:hAnsi="仿宋" w:eastAsia="仿宋" w:cs="仿宋"/>
                <w:szCs w:val="21"/>
              </w:rPr>
            </w:pPr>
          </w:p>
        </w:tc>
      </w:tr>
      <w:tr w14:paraId="741A36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40" w:hRule="atLeast"/>
          <w:jc w:val="center"/>
        </w:trPr>
        <w:tc>
          <w:tcPr>
            <w:tcW w:w="2730" w:type="dxa"/>
            <w:noWrap/>
            <w:tcMar>
              <w:top w:w="15" w:type="dxa"/>
              <w:left w:w="15" w:type="dxa"/>
              <w:bottom w:w="0" w:type="dxa"/>
              <w:right w:w="15" w:type="dxa"/>
            </w:tcMar>
            <w:vAlign w:val="center"/>
          </w:tcPr>
          <w:p w14:paraId="560FF38E">
            <w:pPr>
              <w:jc w:val="center"/>
              <w:rPr>
                <w:rFonts w:ascii="仿宋" w:hAnsi="仿宋" w:eastAsia="仿宋" w:cs="仿宋"/>
                <w:szCs w:val="21"/>
              </w:rPr>
            </w:pPr>
            <w:r>
              <w:rPr>
                <w:rFonts w:hint="eastAsia" w:ascii="仿宋" w:hAnsi="仿宋" w:eastAsia="仿宋" w:cs="仿宋"/>
                <w:szCs w:val="21"/>
              </w:rPr>
              <w:t>是否符合我行押品管理办法</w:t>
            </w:r>
          </w:p>
        </w:tc>
        <w:tc>
          <w:tcPr>
            <w:tcW w:w="2505" w:type="dxa"/>
            <w:noWrap/>
            <w:tcMar>
              <w:top w:w="15" w:type="dxa"/>
              <w:left w:w="15" w:type="dxa"/>
              <w:bottom w:w="0" w:type="dxa"/>
              <w:right w:w="15" w:type="dxa"/>
            </w:tcMar>
            <w:vAlign w:val="center"/>
          </w:tcPr>
          <w:p w14:paraId="24677835">
            <w:pPr>
              <w:jc w:val="center"/>
              <w:rPr>
                <w:rFonts w:ascii="仿宋" w:hAnsi="仿宋" w:eastAsia="仿宋" w:cs="仿宋"/>
                <w:szCs w:val="21"/>
              </w:rPr>
            </w:pPr>
          </w:p>
        </w:tc>
        <w:tc>
          <w:tcPr>
            <w:tcW w:w="2618" w:type="dxa"/>
            <w:noWrap/>
            <w:tcMar>
              <w:top w:w="15" w:type="dxa"/>
              <w:left w:w="15" w:type="dxa"/>
              <w:bottom w:w="0" w:type="dxa"/>
              <w:right w:w="15" w:type="dxa"/>
            </w:tcMar>
            <w:vAlign w:val="center"/>
          </w:tcPr>
          <w:p w14:paraId="5A44D7F5">
            <w:pPr>
              <w:jc w:val="center"/>
              <w:rPr>
                <w:rFonts w:ascii="仿宋" w:hAnsi="仿宋" w:eastAsia="仿宋" w:cs="仿宋"/>
                <w:szCs w:val="21"/>
              </w:rPr>
            </w:pPr>
          </w:p>
        </w:tc>
        <w:tc>
          <w:tcPr>
            <w:tcW w:w="2950" w:type="dxa"/>
            <w:noWrap/>
            <w:tcMar>
              <w:top w:w="15" w:type="dxa"/>
              <w:left w:w="15" w:type="dxa"/>
              <w:bottom w:w="0" w:type="dxa"/>
              <w:right w:w="15" w:type="dxa"/>
            </w:tcMar>
            <w:vAlign w:val="center"/>
          </w:tcPr>
          <w:p w14:paraId="31F27F3A">
            <w:pPr>
              <w:jc w:val="center"/>
              <w:rPr>
                <w:rFonts w:ascii="仿宋" w:hAnsi="仿宋" w:eastAsia="仿宋" w:cs="仿宋"/>
                <w:szCs w:val="21"/>
              </w:rPr>
            </w:pPr>
          </w:p>
        </w:tc>
      </w:tr>
    </w:tbl>
    <w:p w14:paraId="6FE45857">
      <w:pPr>
        <w:pStyle w:val="17"/>
        <w:snapToGrid/>
        <w:rPr>
          <w:rFonts w:ascii="仿宋" w:hAnsi="仿宋" w:eastAsia="仿宋" w:cs="仿宋"/>
          <w:b/>
          <w:bCs/>
          <w:szCs w:val="24"/>
        </w:rPr>
      </w:pPr>
    </w:p>
    <w:p w14:paraId="32E926C8">
      <w:pPr>
        <w:pStyle w:val="17"/>
        <w:snapToGrid/>
        <w:rPr>
          <w:rFonts w:ascii="仿宋" w:hAnsi="仿宋" w:eastAsia="仿宋" w:cs="仿宋"/>
          <w:b/>
          <w:bCs/>
          <w:szCs w:val="24"/>
        </w:rPr>
      </w:pPr>
      <w:r>
        <w:rPr>
          <w:rFonts w:hint="eastAsia" w:ascii="仿宋" w:hAnsi="仿宋" w:eastAsia="仿宋" w:cs="仿宋"/>
          <w:b/>
          <w:bCs/>
          <w:szCs w:val="24"/>
        </w:rPr>
        <w:t>（二）解释与分析：抵质押品具体信息的补充评价分析。</w:t>
      </w:r>
    </w:p>
    <w:p w14:paraId="0DD0494A">
      <w:pPr>
        <w:tabs>
          <w:tab w:val="left" w:pos="-142"/>
        </w:tabs>
        <w:spacing w:line="440" w:lineRule="exact"/>
        <w:ind w:firstLine="2940" w:firstLineChars="1400"/>
        <w:rPr>
          <w:rFonts w:ascii="仿宋" w:hAnsi="仿宋" w:eastAsia="仿宋" w:cs="仿宋"/>
          <w:color w:val="00B050"/>
          <w:szCs w:val="21"/>
        </w:rPr>
      </w:pPr>
      <w:r>
        <w:rPr>
          <w:rFonts w:hint="eastAsia" w:ascii="仿宋" w:hAnsi="仿宋" w:eastAsia="仿宋" w:cs="仿宋"/>
          <w:color w:val="00B050"/>
          <w:szCs w:val="21"/>
        </w:rPr>
        <w:t>【编辑框*******1000字】</w:t>
      </w:r>
    </w:p>
    <w:p w14:paraId="42E80E84">
      <w:pPr>
        <w:pStyle w:val="24"/>
        <w:ind w:firstLine="210"/>
      </w:pPr>
    </w:p>
    <w:p w14:paraId="4E34F148">
      <w:pPr>
        <w:spacing w:before="156" w:beforeLines="50" w:after="156" w:afterLines="50"/>
        <w:ind w:left="482"/>
        <w:jc w:val="center"/>
      </w:pPr>
      <w:r>
        <w:rPr>
          <w:rFonts w:hint="eastAsia" w:ascii="仿宋" w:hAnsi="仿宋" w:eastAsia="仿宋" w:cs="仿宋"/>
          <w:b/>
          <w:bCs/>
          <w:sz w:val="32"/>
          <w:szCs w:val="32"/>
        </w:rPr>
        <w:t>七、风险揭示及调查结论</w:t>
      </w:r>
    </w:p>
    <w:p w14:paraId="4F44DD74">
      <w:pPr>
        <w:pStyle w:val="31"/>
        <w:spacing w:line="440" w:lineRule="exact"/>
        <w:ind w:firstLine="489"/>
        <w:outlineLvl w:val="1"/>
        <w:rPr>
          <w:rFonts w:ascii="仿宋" w:hAnsi="仿宋" w:eastAsia="仿宋" w:cs="仿宋"/>
          <w:b/>
          <w:bCs/>
          <w:sz w:val="24"/>
          <w:szCs w:val="24"/>
        </w:rPr>
      </w:pPr>
      <w:r>
        <w:rPr>
          <w:rFonts w:hint="eastAsia" w:ascii="仿宋" w:hAnsi="仿宋" w:eastAsia="仿宋" w:cs="仿宋"/>
          <w:b/>
          <w:bCs/>
          <w:sz w:val="24"/>
          <w:szCs w:val="24"/>
        </w:rPr>
        <w:t>（一）关键风险点揭示及贷后管理措施安排</w:t>
      </w:r>
    </w:p>
    <w:tbl>
      <w:tblPr>
        <w:tblStyle w:val="26"/>
        <w:tblpPr w:leftFromText="180" w:rightFromText="180" w:vertAnchor="text" w:horzAnchor="margin" w:tblpY="9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51"/>
        <w:gridCol w:w="3078"/>
        <w:gridCol w:w="3251"/>
      </w:tblGrid>
      <w:tr w14:paraId="4F6E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2" w:hRule="atLeast"/>
        </w:trPr>
        <w:tc>
          <w:tcPr>
            <w:tcW w:w="2751" w:type="dxa"/>
            <w:vAlign w:val="center"/>
          </w:tcPr>
          <w:p w14:paraId="5B617987">
            <w:pPr>
              <w:pStyle w:val="31"/>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关键授信风险类别</w:t>
            </w:r>
          </w:p>
        </w:tc>
        <w:tc>
          <w:tcPr>
            <w:tcW w:w="3078" w:type="dxa"/>
            <w:vAlign w:val="center"/>
          </w:tcPr>
          <w:p w14:paraId="77CEA459">
            <w:pPr>
              <w:pStyle w:val="31"/>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具体风险点描述</w:t>
            </w:r>
          </w:p>
        </w:tc>
        <w:tc>
          <w:tcPr>
            <w:tcW w:w="3251" w:type="dxa"/>
            <w:vAlign w:val="center"/>
          </w:tcPr>
          <w:p w14:paraId="5DF7D6A7">
            <w:pPr>
              <w:pStyle w:val="31"/>
              <w:spacing w:line="440" w:lineRule="exact"/>
              <w:ind w:firstLine="0" w:firstLineChars="0"/>
              <w:jc w:val="center"/>
              <w:rPr>
                <w:rFonts w:ascii="仿宋" w:hAnsi="仿宋" w:eastAsia="仿宋" w:cs="Arial"/>
                <w:b/>
                <w:bCs/>
                <w:szCs w:val="21"/>
              </w:rPr>
            </w:pPr>
            <w:r>
              <w:rPr>
                <w:rFonts w:hint="eastAsia" w:ascii="仿宋" w:hAnsi="仿宋" w:eastAsia="仿宋" w:cs="Arial"/>
                <w:b/>
                <w:bCs/>
                <w:szCs w:val="21"/>
              </w:rPr>
              <w:t>贷后管理措施安排</w:t>
            </w:r>
          </w:p>
        </w:tc>
      </w:tr>
      <w:tr w14:paraId="3A2F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150" w:hRule="atLeast"/>
        </w:trPr>
        <w:tc>
          <w:tcPr>
            <w:tcW w:w="2751" w:type="dxa"/>
            <w:vAlign w:val="center"/>
          </w:tcPr>
          <w:p w14:paraId="127D4C8E">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政策合规风险</w:t>
            </w:r>
          </w:p>
        </w:tc>
        <w:tc>
          <w:tcPr>
            <w:tcW w:w="3078" w:type="dxa"/>
            <w:vAlign w:val="center"/>
          </w:tcPr>
          <w:p w14:paraId="0CBC612C">
            <w:pPr>
              <w:pStyle w:val="31"/>
              <w:spacing w:line="440" w:lineRule="exact"/>
              <w:ind w:firstLine="0" w:firstLineChars="0"/>
              <w:jc w:val="center"/>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需关注项目在环保审批、土地使用、产业政策适配性等方面是否符合国家及地方最新政策要求，避免因政策调整导致项目合规性瑕疵或审批障碍。</w:t>
            </w:r>
          </w:p>
        </w:tc>
        <w:tc>
          <w:tcPr>
            <w:tcW w:w="3251" w:type="dxa"/>
            <w:vAlign w:val="center"/>
          </w:tcPr>
          <w:p w14:paraId="1C4408A5">
            <w:pPr>
              <w:pStyle w:val="31"/>
              <w:spacing w:line="440" w:lineRule="exact"/>
              <w:ind w:firstLine="0" w:firstLineChars="0"/>
              <w:jc w:val="center"/>
              <w:rPr>
                <w:rFonts w:ascii="仿宋" w:hAnsi="仿宋" w:eastAsia="仿宋" w:cs="Arial"/>
                <w:szCs w:val="21"/>
              </w:rPr>
            </w:pPr>
            <w:r>
              <w:rPr>
                <w:rFonts w:ascii="仿宋" w:hAnsi="仿宋" w:eastAsia="仿宋" w:cs="仿宋"/>
                <w:i w:val="0"/>
                <w:strike w:val="0"/>
                <w:color w:val="000000"/>
                <w:spacing w:val="0"/>
                <w:sz w:val="21"/>
                <w:u w:val="none"/>
                <w:shd w:val="clear" w:color="auto" w:fill="FFFFFF"/>
              </w:rPr>
              <w:t>贷后持续跟踪国家及地方环保、产业、土地等政策变动，定期核查项目合规性，确保项目审批、建设及运营符合最新政策要求。</w:t>
            </w:r>
          </w:p>
        </w:tc>
      </w:tr>
      <w:tr w14:paraId="124E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2" w:hRule="atLeast"/>
        </w:trPr>
        <w:tc>
          <w:tcPr>
            <w:tcW w:w="2751" w:type="dxa"/>
            <w:vAlign w:val="center"/>
          </w:tcPr>
          <w:p w14:paraId="6E974EDA">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信贷资金挪用风险</w:t>
            </w:r>
          </w:p>
        </w:tc>
        <w:tc>
          <w:tcPr>
            <w:tcW w:w="3078" w:type="dxa"/>
            <w:vAlign w:val="center"/>
          </w:tcPr>
          <w:p w14:paraId="7B5A049C">
            <w:pPr>
              <w:pStyle w:val="31"/>
              <w:pBdr>
                <w:bottom w:val="none" w:color="auto" w:sz="0" w:space="0"/>
              </w:pBdr>
              <w:spacing w:line="440" w:lineRule="exact"/>
              <w:ind w:firstLine="0" w:firstLineChars="0"/>
              <w:jc w:val="left"/>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需警惕项目公司将贷款资金挪用于非河南大成包装材料有限公司源网荷储一体化项目建设、运营等约定用途，导致资金使用偏离融资审批目的及项目实际需求。</w:t>
            </w:r>
          </w:p>
        </w:tc>
        <w:tc>
          <w:tcPr>
            <w:tcW w:w="3251" w:type="dxa"/>
            <w:vAlign w:val="center"/>
          </w:tcPr>
          <w:p w14:paraId="1FFD5AA8">
            <w:pPr>
              <w:pStyle w:val="31"/>
              <w:spacing w:line="440" w:lineRule="exact"/>
              <w:ind w:firstLine="0" w:firstLineChars="0"/>
              <w:jc w:val="left"/>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贷后严格监控贷款资金流向，通过专户管理、资金使用审核等方式，确保资金按约定用于河南大成包装材料有限公司源网荷储一体化项目建设及运营，防范资金挪用风险。</w:t>
            </w:r>
          </w:p>
          <w:p w14:paraId="23654220">
            <w:pPr>
              <w:pStyle w:val="31"/>
              <w:spacing w:line="440" w:lineRule="exact"/>
              <w:ind w:firstLine="0" w:firstLineChars="0"/>
              <w:jc w:val="left"/>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 </w:t>
            </w:r>
          </w:p>
        </w:tc>
      </w:tr>
      <w:tr w14:paraId="4A2E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2" w:hRule="atLeast"/>
        </w:trPr>
        <w:tc>
          <w:tcPr>
            <w:tcW w:w="2751" w:type="dxa"/>
            <w:vAlign w:val="center"/>
          </w:tcPr>
          <w:p w14:paraId="28C7EE8E">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市场风险</w:t>
            </w:r>
          </w:p>
        </w:tc>
        <w:tc>
          <w:tcPr>
            <w:tcW w:w="3078" w:type="dxa"/>
            <w:vAlign w:val="center"/>
          </w:tcPr>
          <w:p w14:paraId="59773C9E">
            <w:pPr>
              <w:pStyle w:val="31"/>
              <w:pBdr>
                <w:bottom w:val="none" w:color="auto" w:sz="0" w:space="0"/>
              </w:pBdr>
              <w:spacing w:line="440" w:lineRule="exact"/>
              <w:ind w:firstLine="0" w:firstLineChars="0"/>
              <w:jc w:val="left"/>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项目电力消纳依赖单一主体（河南大成包装材料有限公司），若其生产经营波动或用电需求萎缩，可能导致消纳不足；此外，光伏组件、储能设备价格波动可能影响项目收益稳定性。</w:t>
            </w:r>
          </w:p>
        </w:tc>
        <w:tc>
          <w:tcPr>
            <w:tcW w:w="3251" w:type="dxa"/>
            <w:vAlign w:val="center"/>
          </w:tcPr>
          <w:p w14:paraId="7C0F7CE5">
            <w:pPr>
              <w:pStyle w:val="31"/>
              <w:pBdr>
                <w:bottom w:val="none" w:color="auto" w:sz="0" w:space="0"/>
              </w:pBdr>
              <w:spacing w:line="440" w:lineRule="exact"/>
              <w:ind w:firstLine="0" w:firstLineChars="0"/>
              <w:jc w:val="left"/>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密切跟踪用电主体产能、用电数据及行业趋势，要求企业签订长周期电力消纳协议；动态监测设备市场价格，评估项目现金流对成本波动的覆盖能力，提前制定应急预案。</w:t>
            </w:r>
          </w:p>
        </w:tc>
      </w:tr>
      <w:tr w14:paraId="325A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2" w:hRule="atLeast"/>
        </w:trPr>
        <w:tc>
          <w:tcPr>
            <w:tcW w:w="2751" w:type="dxa"/>
            <w:vAlign w:val="center"/>
          </w:tcPr>
          <w:p w14:paraId="53485156">
            <w:pPr>
              <w:pStyle w:val="31"/>
              <w:spacing w:line="440" w:lineRule="exact"/>
              <w:ind w:firstLine="0" w:firstLineChars="0"/>
              <w:jc w:val="center"/>
              <w:rPr>
                <w:rFonts w:ascii="仿宋" w:hAnsi="仿宋" w:eastAsia="仿宋" w:cs="Arial"/>
                <w:szCs w:val="21"/>
              </w:rPr>
            </w:pPr>
            <w:r>
              <w:rPr>
                <w:rFonts w:hint="eastAsia" w:ascii="仿宋" w:hAnsi="仿宋" w:eastAsia="仿宋" w:cs="Arial"/>
                <w:szCs w:val="21"/>
              </w:rPr>
              <w:t>经营管理风险</w:t>
            </w:r>
          </w:p>
        </w:tc>
        <w:tc>
          <w:tcPr>
            <w:tcW w:w="3078" w:type="dxa"/>
            <w:vAlign w:val="center"/>
          </w:tcPr>
          <w:p w14:paraId="54B80609">
            <w:pPr>
              <w:pStyle w:val="31"/>
              <w:spacing w:line="440" w:lineRule="exact"/>
              <w:ind w:firstLine="0" w:firstLineChars="0"/>
              <w:jc w:val="center"/>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项目建设运营主体（河南中原智慧冷链物流园管理运营有限公司）成立时间较短（2021 年 12 月），在源网荷储一体化项目的技术集成、工程管理及多业态协同运营经验上存在不足，可能导致工期延迟、设备调试效率低或业务衔接不畅，影响项目按时投产及收益实现。</w:t>
            </w:r>
          </w:p>
        </w:tc>
        <w:tc>
          <w:tcPr>
            <w:tcW w:w="3251" w:type="dxa"/>
            <w:vAlign w:val="center"/>
          </w:tcPr>
          <w:p w14:paraId="2D5CEBF8">
            <w:pPr>
              <w:pStyle w:val="31"/>
              <w:spacing w:line="440" w:lineRule="exact"/>
              <w:ind w:firstLine="0" w:firstLineChars="0"/>
              <w:jc w:val="center"/>
              <w:rPr>
                <w:rFonts w:ascii="仿宋" w:hAnsi="仿宋" w:eastAsia="仿宋" w:cs="仿宋"/>
                <w:i w:val="0"/>
                <w:strike w:val="0"/>
                <w:color w:val="000000"/>
                <w:spacing w:val="0"/>
                <w:sz w:val="21"/>
                <w:u w:val="none"/>
                <w:shd w:val="clear" w:color="auto" w:fill="FFFFFF"/>
              </w:rPr>
            </w:pPr>
            <w:r>
              <w:rPr>
                <w:rFonts w:ascii="仿宋" w:hAnsi="仿宋" w:eastAsia="仿宋" w:cs="仿宋"/>
                <w:i w:val="0"/>
                <w:strike w:val="0"/>
                <w:color w:val="000000"/>
                <w:spacing w:val="0"/>
                <w:sz w:val="21"/>
                <w:u w:val="none"/>
                <w:shd w:val="clear" w:color="auto" w:fill="FFFFFF"/>
              </w:rPr>
              <w:t>要求企业组建专业管理团队，引入具备新能源项目经验的技术骨干；定期核查项目进度与资金使用情况，重点关注工程节点完成质量；督导企业建立风险预警机制，对施工延误、设备故障等问题及时响应处置，保障项目平稳推进。</w:t>
            </w:r>
          </w:p>
        </w:tc>
      </w:tr>
    </w:tbl>
    <w:p w14:paraId="750860C8">
      <w:pPr>
        <w:pStyle w:val="13"/>
        <w:spacing w:line="360" w:lineRule="auto"/>
        <w:ind w:firstLine="420" w:firstLineChars="200"/>
        <w:rPr>
          <w:rFonts w:ascii="仿宋" w:hAnsi="仿宋" w:eastAsia="仿宋" w:cs="Arial"/>
          <w:szCs w:val="21"/>
        </w:rPr>
      </w:pPr>
      <w:r>
        <w:rPr>
          <w:rFonts w:hint="eastAsia" w:ascii="仿宋" w:hAnsi="仿宋" w:eastAsia="仿宋" w:cs="Arial"/>
          <w:szCs w:val="21"/>
        </w:rPr>
        <w:t>1.关键授信风险包括政策合规风险、信贷资金挪用风险、市场风险、经营管理风险、财务风险、关联交易风险、保证弱化与押品贬值风险等，在制定授信申报方案时，根据具体客户的实际情况填写，既不要遗漏，也不要过分夸大。如果贷后监管措施在具体实施时与授信方案相比发生变化，按贷后管理办法相关办法执行，无需申报变更审批。</w:t>
      </w:r>
    </w:p>
    <w:p w14:paraId="5C738DBC">
      <w:pPr>
        <w:pStyle w:val="13"/>
        <w:spacing w:line="360" w:lineRule="auto"/>
        <w:ind w:firstLine="420" w:firstLineChars="200"/>
        <w:rPr>
          <w:rFonts w:ascii="仿宋" w:hAnsi="仿宋" w:eastAsia="仿宋" w:cs="仿宋"/>
          <w:b/>
          <w:sz w:val="32"/>
          <w:szCs w:val="32"/>
        </w:rPr>
      </w:pPr>
      <w:r>
        <w:rPr>
          <w:rFonts w:hint="eastAsia" w:ascii="仿宋" w:hAnsi="仿宋" w:eastAsia="仿宋" w:cs="Arial"/>
          <w:szCs w:val="21"/>
        </w:rPr>
        <w:t>2.贷后管理措施安排指在授信期内，针对客户或授信业务可能出现的关键授信风险，信贷经营部门应在贷后管理工作中采取的措施。</w:t>
      </w:r>
    </w:p>
    <w:p w14:paraId="3769805D">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经营管理风险：鉴于企业新能源项目运营经验不足，信贷部门将定期核查项目管理团队资质与履职情况，要求企业每月提交工程进度报告，重点关注项目施工节点、设备采购及安装调试进度，确保按期投产。同时，督促企业建立应急预案，对工期延误、技术故障等问题及时响应处置。</w:t>
      </w:r>
    </w:p>
    <w:p w14:paraId="167FDF6C">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市场风险：密切跟踪用电主体河南大成包装材料有限公司的生产经营状况，要求企业定期提供用电量、产能利用率等核心数据，分析其用电需求稳定性；动态监测光伏组件、储能设备等市场价格波动，评估对项目成本与收益的影响。若用电主体出现经营恶化迹象，及时启动备用消纳方案或要求追加担保。</w:t>
      </w:r>
    </w:p>
    <w:p w14:paraId="60048345">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政策风险：安排专人跟踪国家及地方新能源政策动态，重点关注补贴退坡、电力消纳政策调整等对项目收益的影响。督促企业积极申请政策红利，优化成本结构；若政策变动导致项目收益下降，及时与企业协商调整还款计划或补充增信措施。</w:t>
      </w:r>
    </w:p>
    <w:p w14:paraId="2DCAC2DC">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财务风险：严格监控企业资金流向，要求其开设专用账户用于项目资金管理，确保贷款资金专款专用。定期审查企业财务报表，分析现金流、偿债能力等指标，重点关注项目收益是否达到预期。若发现企业财务指标恶化，及时采取提前收贷、追加抵押物等保全措施，保障信贷资金安全。</w:t>
      </w:r>
    </w:p>
    <w:p w14:paraId="48D68F57">
      <w:pPr>
        <w:pStyle w:val="24"/>
        <w:ind w:firstLine="210"/>
      </w:pPr>
    </w:p>
    <w:p w14:paraId="3B3A47B1">
      <w:pPr>
        <w:tabs>
          <w:tab w:val="left" w:pos="142"/>
        </w:tabs>
        <w:spacing w:line="440" w:lineRule="exact"/>
        <w:ind w:firstLine="482" w:firstLineChars="200"/>
        <w:outlineLvl w:val="0"/>
        <w:rPr>
          <w:rFonts w:ascii="仿宋" w:hAnsi="仿宋" w:eastAsia="仿宋" w:cs="仿宋"/>
          <w:b/>
          <w:bCs/>
          <w:sz w:val="24"/>
          <w:szCs w:val="24"/>
          <w:lang w:val="en-GB"/>
        </w:rPr>
      </w:pPr>
      <w:r>
        <w:rPr>
          <w:rFonts w:hint="eastAsia" w:ascii="仿宋" w:hAnsi="仿宋" w:eastAsia="仿宋" w:cs="仿宋"/>
          <w:b/>
          <w:bCs/>
          <w:sz w:val="24"/>
          <w:szCs w:val="24"/>
          <w:lang w:val="en-GB"/>
        </w:rPr>
        <w:t>（二）调查结论</w:t>
      </w:r>
    </w:p>
    <w:p w14:paraId="6CD17E2A">
      <w:pPr>
        <w:tabs>
          <w:tab w:val="left" w:pos="-142"/>
        </w:tabs>
        <w:spacing w:line="440" w:lineRule="exact"/>
        <w:ind w:firstLine="420" w:firstLineChars="200"/>
        <w:rPr>
          <w:rFonts w:ascii="仿宋" w:hAnsi="仿宋" w:eastAsia="仿宋" w:cs="Arial"/>
          <w:szCs w:val="21"/>
          <w:lang w:val="en-GB"/>
        </w:rPr>
      </w:pPr>
      <w:r>
        <w:rPr>
          <w:rFonts w:hint="eastAsia" w:ascii="仿宋" w:hAnsi="仿宋" w:eastAsia="仿宋" w:cs="Arial"/>
          <w:szCs w:val="21"/>
          <w:lang w:val="en-GB"/>
        </w:rPr>
        <w:t>明确具体的融资方案，包括申请人全称、币种、授信种类、授信金额、授信期限、具体业务品种金额、期限、利率或费率、保证金金额或比例、担保方式等。</w:t>
      </w:r>
    </w:p>
    <w:p w14:paraId="4F654373">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申请人全称：河南中原智慧冷链物流园管理运营有限公司</w:t>
      </w:r>
    </w:p>
    <w:p w14:paraId="7EC20A71">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币种：人民币</w:t>
      </w:r>
    </w:p>
    <w:p w14:paraId="16E9CAEA">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授信种类：固定资产贷款</w:t>
      </w:r>
    </w:p>
    <w:p w14:paraId="75F99D7B">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授信金额：7000 万元</w:t>
      </w:r>
    </w:p>
    <w:p w14:paraId="39264067">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授信期限：144 个月</w:t>
      </w:r>
    </w:p>
    <w:p w14:paraId="1DE8E978">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具体业务品种金额、期限：固定资产贷款 7000 万元，期限 144 个月</w:t>
      </w:r>
    </w:p>
    <w:p w14:paraId="1F6A2EDB">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利率或费率：根据我行规定执行</w:t>
      </w:r>
    </w:p>
    <w:p w14:paraId="71A9BE43">
      <w:pPr>
        <w:pStyle w:val="13"/>
        <w:spacing w:line="360" w:lineRule="auto"/>
        <w:ind w:firstLine="420" w:firstLineChars="200"/>
        <w:rPr>
          <w:rFonts w:hint="eastAsia" w:ascii="仿宋" w:hAnsi="仿宋" w:eastAsia="仿宋" w:cs="Arial"/>
          <w:szCs w:val="21"/>
        </w:rPr>
      </w:pPr>
      <w:r>
        <w:rPr>
          <w:rFonts w:hint="eastAsia" w:ascii="仿宋" w:hAnsi="仿宋" w:eastAsia="仿宋" w:cs="Arial"/>
          <w:szCs w:val="21"/>
        </w:rPr>
        <w:t>担保方式：由同盟国资提供连带责任保证担保，并追加项目全部资产作为抵押。</w:t>
      </w:r>
    </w:p>
    <w:sectPr>
      <w:pgSz w:w="11906" w:h="16838"/>
      <w:pgMar w:top="1440" w:right="1134" w:bottom="1440" w:left="1610" w:header="851" w:footer="680"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B0604020202020204"/>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彩虹粗仿宋">
    <w:altName w:val="微软雅黑"/>
    <w:panose1 w:val="020B0604020202020204"/>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imes New Roman'">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3A4A4">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390647769"/>
                          </w:sdtPr>
                          <w:sdtContent>
                            <w:sdt>
                              <w:sdtPr>
                                <w:id w:val="1728636285"/>
                              </w:sdtPr>
                              <w:sdtContent>
                                <w:p w14:paraId="393C5584">
                                  <w:pPr>
                                    <w:pStyle w:val="19"/>
                                    <w:jc w:val="center"/>
                                  </w:pPr>
                                  <w:r>
                                    <w:rPr>
                                      <w:rFonts w:asciiTheme="minorEastAsia" w:hAnsiTheme="minorEastAsia"/>
                                      <w:sz w:val="20"/>
                                      <w:lang w:val="zh-CN"/>
                                    </w:rPr>
                                    <w:t xml:space="preserve"> </w:t>
                                  </w:r>
                                  <w:r>
                                    <w:rPr>
                                      <w:rFonts w:asciiTheme="minorEastAsia" w:hAnsiTheme="minorEastAsia"/>
                                      <w:bCs/>
                                      <w:sz w:val="28"/>
                                      <w:szCs w:val="24"/>
                                    </w:rPr>
                                    <w:fldChar w:fldCharType="begin"/>
                                  </w:r>
                                  <w:r>
                                    <w:rPr>
                                      <w:rFonts w:asciiTheme="minorEastAsia" w:hAnsiTheme="minorEastAsia"/>
                                      <w:bCs/>
                                      <w:sz w:val="20"/>
                                    </w:rPr>
                                    <w:instrText xml:space="preserve">PAGE</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r>
                                    <w:rPr>
                                      <w:rFonts w:asciiTheme="minorEastAsia" w:hAnsiTheme="minorEastAsia"/>
                                      <w:sz w:val="20"/>
                                      <w:lang w:val="zh-CN"/>
                                    </w:rPr>
                                    <w:t xml:space="preserve"> / </w:t>
                                  </w:r>
                                  <w:r>
                                    <w:rPr>
                                      <w:rFonts w:asciiTheme="minorEastAsia" w:hAnsiTheme="minorEastAsia"/>
                                      <w:bCs/>
                                      <w:sz w:val="28"/>
                                      <w:szCs w:val="24"/>
                                    </w:rPr>
                                    <w:fldChar w:fldCharType="begin"/>
                                  </w:r>
                                  <w:r>
                                    <w:rPr>
                                      <w:rFonts w:asciiTheme="minorEastAsia" w:hAnsiTheme="minorEastAsia"/>
                                      <w:bCs/>
                                      <w:sz w:val="20"/>
                                    </w:rPr>
                                    <w:instrText xml:space="preserve">NUMPAGES</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p>
                              </w:sdtContent>
                            </w:sdt>
                          </w:sdtContent>
                        </w:sdt>
                        <w:p w14:paraId="6B720B29">
                          <w:pPr>
                            <w:pStyle w:val="24"/>
                            <w:ind w:firstLine="210"/>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eFayMQBAACRAwAADgAAAGRycy9lMm9Eb2MueG1srVPNjtMwEL4j8Q6W&#10;79RpJ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NeUOG5x4pfv3y4/fl1+fiXL&#10;avUyS9QHqDHzLmBuGt76AdNnP6AzMx9UtPmLnAjGUeDzVWA5JCLyo/Vqva4wJDA2XxCfPTwPEdI7&#10;6S3JRkMjTrAIy08fII2pc0qu5vytNqZM0bi/HIiZPSz3PvaYrTTsh4nQ3rdn5NPj8BvqcNcpMe8d&#10;apv3ZDbibOwnI9eA8OaYsHDpJ6OOUFMxnFRhNG1VXoU/7yXr4U/a/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3eFayMQBAACRAwAADgAAAAAAAAABACAAAAAeAQAAZHJzL2Uyb0RvYy54bWxQ&#10;SwUGAAAAAAYABgBZAQAAVAUAAAAA&#10;">
              <v:fill on="f" focussize="0,0"/>
              <v:stroke on="f"/>
              <v:imagedata o:title=""/>
              <o:lock v:ext="edit" aspectratio="f"/>
              <v:textbox inset="0mm,0mm,0mm,0mm" style="mso-fit-shape-to-text:t;">
                <w:txbxContent>
                  <w:sdt>
                    <w:sdtPr>
                      <w:id w:val="-1390647769"/>
                    </w:sdtPr>
                    <w:sdtContent>
                      <w:sdt>
                        <w:sdtPr>
                          <w:id w:val="1728636285"/>
                        </w:sdtPr>
                        <w:sdtContent>
                          <w:p w14:paraId="393C5584">
                            <w:pPr>
                              <w:pStyle w:val="19"/>
                              <w:jc w:val="center"/>
                            </w:pPr>
                            <w:r>
                              <w:rPr>
                                <w:rFonts w:asciiTheme="minorEastAsia" w:hAnsiTheme="minorEastAsia"/>
                                <w:sz w:val="20"/>
                                <w:lang w:val="zh-CN"/>
                              </w:rPr>
                              <w:t xml:space="preserve"> </w:t>
                            </w:r>
                            <w:r>
                              <w:rPr>
                                <w:rFonts w:asciiTheme="minorEastAsia" w:hAnsiTheme="minorEastAsia"/>
                                <w:bCs/>
                                <w:sz w:val="28"/>
                                <w:szCs w:val="24"/>
                              </w:rPr>
                              <w:fldChar w:fldCharType="begin"/>
                            </w:r>
                            <w:r>
                              <w:rPr>
                                <w:rFonts w:asciiTheme="minorEastAsia" w:hAnsiTheme="minorEastAsia"/>
                                <w:bCs/>
                                <w:sz w:val="20"/>
                              </w:rPr>
                              <w:instrText xml:space="preserve">PAGE</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r>
                              <w:rPr>
                                <w:rFonts w:asciiTheme="minorEastAsia" w:hAnsiTheme="minorEastAsia"/>
                                <w:sz w:val="20"/>
                                <w:lang w:val="zh-CN"/>
                              </w:rPr>
                              <w:t xml:space="preserve"> / </w:t>
                            </w:r>
                            <w:r>
                              <w:rPr>
                                <w:rFonts w:asciiTheme="minorEastAsia" w:hAnsiTheme="minorEastAsia"/>
                                <w:bCs/>
                                <w:sz w:val="28"/>
                                <w:szCs w:val="24"/>
                              </w:rPr>
                              <w:fldChar w:fldCharType="begin"/>
                            </w:r>
                            <w:r>
                              <w:rPr>
                                <w:rFonts w:asciiTheme="minorEastAsia" w:hAnsiTheme="minorEastAsia"/>
                                <w:bCs/>
                                <w:sz w:val="20"/>
                              </w:rPr>
                              <w:instrText xml:space="preserve">NUMPAGES</w:instrText>
                            </w:r>
                            <w:r>
                              <w:rPr>
                                <w:rFonts w:asciiTheme="minorEastAsia" w:hAnsiTheme="minorEastAsia"/>
                                <w:bCs/>
                                <w:sz w:val="28"/>
                                <w:szCs w:val="24"/>
                              </w:rPr>
                              <w:fldChar w:fldCharType="separate"/>
                            </w:r>
                            <w:r>
                              <w:rPr>
                                <w:rFonts w:asciiTheme="minorEastAsia" w:hAnsiTheme="minorEastAsia"/>
                                <w:bCs/>
                                <w:sz w:val="20"/>
                              </w:rPr>
                              <w:t>16</w:t>
                            </w:r>
                            <w:r>
                              <w:rPr>
                                <w:rFonts w:asciiTheme="minorEastAsia" w:hAnsiTheme="minorEastAsia"/>
                                <w:bCs/>
                                <w:sz w:val="28"/>
                                <w:szCs w:val="24"/>
                              </w:rPr>
                              <w:fldChar w:fldCharType="end"/>
                            </w:r>
                          </w:p>
                        </w:sdtContent>
                      </w:sdt>
                    </w:sdtContent>
                  </w:sdt>
                  <w:p w14:paraId="6B720B29">
                    <w:pPr>
                      <w:pStyle w:val="24"/>
                      <w:ind w:firstLine="210"/>
                    </w:pPr>
                  </w:p>
                </w:txbxContent>
              </v:textbox>
            </v:shape>
          </w:pict>
        </mc:Fallback>
      </mc:AlternateContent>
    </w:r>
  </w:p>
  <w:p w14:paraId="1E4682BE">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DA0FB"/>
    <w:multiLevelType w:val="singleLevel"/>
    <w:tmpl w:val="8FADA0FB"/>
    <w:lvl w:ilvl="0" w:tentative="0">
      <w:start w:val="1"/>
      <w:numFmt w:val="chineseCounting"/>
      <w:suff w:val="nothing"/>
      <w:lvlText w:val="（%1）"/>
      <w:lvlJc w:val="left"/>
      <w:pPr>
        <w:ind w:left="0" w:firstLine="420"/>
      </w:pPr>
      <w:rPr>
        <w:rFonts w:hint="eastAsia"/>
      </w:rPr>
    </w:lvl>
  </w:abstractNum>
  <w:abstractNum w:abstractNumId="1">
    <w:nsid w:val="99192F78"/>
    <w:multiLevelType w:val="singleLevel"/>
    <w:tmpl w:val="99192F78"/>
    <w:lvl w:ilvl="0" w:tentative="0">
      <w:start w:val="1"/>
      <w:numFmt w:val="decimal"/>
      <w:suff w:val="nothing"/>
      <w:lvlText w:val="%1．"/>
      <w:lvlJc w:val="left"/>
      <w:pPr>
        <w:ind w:left="0" w:firstLine="400"/>
      </w:pPr>
      <w:rPr>
        <w:rFonts w:hint="default"/>
      </w:rPr>
    </w:lvl>
  </w:abstractNum>
  <w:abstractNum w:abstractNumId="2">
    <w:nsid w:val="B2F0FFA7"/>
    <w:multiLevelType w:val="singleLevel"/>
    <w:tmpl w:val="B2F0FFA7"/>
    <w:lvl w:ilvl="0" w:tentative="0">
      <w:start w:val="1"/>
      <w:numFmt w:val="upperLetter"/>
      <w:lvlText w:val="%1."/>
      <w:lvlJc w:val="left"/>
      <w:pPr>
        <w:tabs>
          <w:tab w:val="left" w:pos="420"/>
        </w:tabs>
        <w:ind w:left="845" w:hanging="425"/>
      </w:pPr>
      <w:rPr>
        <w:rFonts w:hint="default"/>
      </w:rPr>
    </w:lvl>
  </w:abstractNum>
  <w:abstractNum w:abstractNumId="3">
    <w:nsid w:val="B91A790B"/>
    <w:multiLevelType w:val="singleLevel"/>
    <w:tmpl w:val="B91A790B"/>
    <w:lvl w:ilvl="0" w:tentative="0">
      <w:start w:val="1"/>
      <w:numFmt w:val="upperLetter"/>
      <w:lvlText w:val="%1."/>
      <w:lvlJc w:val="left"/>
      <w:pPr>
        <w:tabs>
          <w:tab w:val="left" w:pos="420"/>
        </w:tabs>
        <w:ind w:left="845" w:hanging="425"/>
      </w:pPr>
      <w:rPr>
        <w:rFonts w:hint="default"/>
      </w:rPr>
    </w:lvl>
  </w:abstractNum>
  <w:abstractNum w:abstractNumId="4">
    <w:nsid w:val="F6C29E83"/>
    <w:multiLevelType w:val="singleLevel"/>
    <w:tmpl w:val="F6C29E83"/>
    <w:lvl w:ilvl="0" w:tentative="0">
      <w:start w:val="1"/>
      <w:numFmt w:val="upperLetter"/>
      <w:lvlText w:val="%1."/>
      <w:lvlJc w:val="left"/>
      <w:pPr>
        <w:tabs>
          <w:tab w:val="left" w:pos="420"/>
        </w:tabs>
        <w:ind w:left="845" w:hanging="425"/>
      </w:pPr>
      <w:rPr>
        <w:rFonts w:hint="default"/>
      </w:rPr>
    </w:lvl>
  </w:abstractNum>
  <w:abstractNum w:abstractNumId="5">
    <w:nsid w:val="01677441"/>
    <w:multiLevelType w:val="multilevel"/>
    <w:tmpl w:val="01677441"/>
    <w:lvl w:ilvl="0" w:tentative="0">
      <w:start w:val="1"/>
      <w:numFmt w:val="decimalEnclosedCircle"/>
      <w:lvlText w:val="%1"/>
      <w:lvlJc w:val="left"/>
      <w:pPr>
        <w:tabs>
          <w:tab w:val="left" w:pos="0"/>
        </w:tabs>
        <w:ind w:left="420" w:hanging="42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
    <w:nsid w:val="0C583BB0"/>
    <w:multiLevelType w:val="singleLevel"/>
    <w:tmpl w:val="0C583BB0"/>
    <w:lvl w:ilvl="0" w:tentative="0">
      <w:start w:val="1"/>
      <w:numFmt w:val="decimalEnclosedCircleChinese"/>
      <w:suff w:val="nothing"/>
      <w:lvlText w:val="%1　"/>
      <w:lvlJc w:val="left"/>
      <w:pPr>
        <w:ind w:left="0" w:firstLine="400"/>
      </w:pPr>
      <w:rPr>
        <w:rFonts w:hint="eastAsia"/>
      </w:rPr>
    </w:lvl>
  </w:abstractNum>
  <w:abstractNum w:abstractNumId="7">
    <w:nsid w:val="2128FDA8"/>
    <w:multiLevelType w:val="singleLevel"/>
    <w:tmpl w:val="2128FDA8"/>
    <w:lvl w:ilvl="0" w:tentative="0">
      <w:start w:val="1"/>
      <w:numFmt w:val="decimal"/>
      <w:suff w:val="nothing"/>
      <w:lvlText w:val="%1．"/>
      <w:lvlJc w:val="left"/>
      <w:pPr>
        <w:ind w:left="420" w:firstLine="400"/>
      </w:pPr>
      <w:rPr>
        <w:rFonts w:hint="default"/>
      </w:rPr>
    </w:lvl>
  </w:abstractNum>
  <w:abstractNum w:abstractNumId="8">
    <w:nsid w:val="2A0208AD"/>
    <w:multiLevelType w:val="singleLevel"/>
    <w:tmpl w:val="2A0208AD"/>
    <w:lvl w:ilvl="0" w:tentative="0">
      <w:start w:val="1"/>
      <w:numFmt w:val="decimal"/>
      <w:lvlText w:val="(%1)"/>
      <w:lvlJc w:val="left"/>
      <w:pPr>
        <w:tabs>
          <w:tab w:val="left" w:pos="420"/>
        </w:tabs>
        <w:ind w:left="845" w:hanging="425"/>
      </w:pPr>
      <w:rPr>
        <w:rFonts w:hint="default"/>
      </w:rPr>
    </w:lvl>
  </w:abstractNum>
  <w:abstractNum w:abstractNumId="9">
    <w:nsid w:val="2BE77B5E"/>
    <w:multiLevelType w:val="singleLevel"/>
    <w:tmpl w:val="2BE77B5E"/>
    <w:lvl w:ilvl="0" w:tentative="0">
      <w:start w:val="1"/>
      <w:numFmt w:val="upperLetter"/>
      <w:lvlText w:val="%1."/>
      <w:lvlJc w:val="left"/>
      <w:pPr>
        <w:tabs>
          <w:tab w:val="left" w:pos="420"/>
        </w:tabs>
        <w:ind w:left="845" w:hanging="425"/>
      </w:pPr>
      <w:rPr>
        <w:rFonts w:hint="default"/>
      </w:rPr>
    </w:lvl>
  </w:abstractNum>
  <w:abstractNum w:abstractNumId="10">
    <w:nsid w:val="2C754DE6"/>
    <w:multiLevelType w:val="singleLevel"/>
    <w:tmpl w:val="2C754DE6"/>
    <w:lvl w:ilvl="0" w:tentative="0">
      <w:start w:val="1"/>
      <w:numFmt w:val="decimal"/>
      <w:lvlText w:val="(%1)"/>
      <w:lvlJc w:val="left"/>
      <w:pPr>
        <w:tabs>
          <w:tab w:val="left" w:pos="420"/>
        </w:tabs>
        <w:ind w:left="845" w:hanging="425"/>
      </w:pPr>
      <w:rPr>
        <w:rFonts w:hint="default"/>
      </w:rPr>
    </w:lvl>
  </w:abstractNum>
  <w:abstractNum w:abstractNumId="11">
    <w:nsid w:val="39C8FDB4"/>
    <w:multiLevelType w:val="singleLevel"/>
    <w:tmpl w:val="39C8FDB4"/>
    <w:lvl w:ilvl="0" w:tentative="0">
      <w:start w:val="1"/>
      <w:numFmt w:val="decimal"/>
      <w:lvlText w:val="(%1)"/>
      <w:lvlJc w:val="left"/>
      <w:pPr>
        <w:tabs>
          <w:tab w:val="left" w:pos="420"/>
        </w:tabs>
        <w:ind w:left="845" w:hanging="425"/>
      </w:pPr>
      <w:rPr>
        <w:rFonts w:hint="default"/>
      </w:rPr>
    </w:lvl>
  </w:abstractNum>
  <w:abstractNum w:abstractNumId="12">
    <w:nsid w:val="3E1F5CCF"/>
    <w:multiLevelType w:val="singleLevel"/>
    <w:tmpl w:val="3E1F5CCF"/>
    <w:lvl w:ilvl="0" w:tentative="0">
      <w:start w:val="1"/>
      <w:numFmt w:val="decimal"/>
      <w:suff w:val="nothing"/>
      <w:lvlText w:val="%1．"/>
      <w:lvlJc w:val="left"/>
      <w:pPr>
        <w:ind w:left="0" w:firstLine="400"/>
      </w:pPr>
      <w:rPr>
        <w:rFonts w:hint="default"/>
      </w:rPr>
    </w:lvl>
  </w:abstractNum>
  <w:abstractNum w:abstractNumId="13">
    <w:nsid w:val="4662FD88"/>
    <w:multiLevelType w:val="singleLevel"/>
    <w:tmpl w:val="4662FD88"/>
    <w:lvl w:ilvl="0" w:tentative="0">
      <w:start w:val="3"/>
      <w:numFmt w:val="decimal"/>
      <w:suff w:val="nothing"/>
      <w:lvlText w:val="（%1）"/>
      <w:lvlJc w:val="left"/>
    </w:lvl>
  </w:abstractNum>
  <w:abstractNum w:abstractNumId="14">
    <w:nsid w:val="56595349"/>
    <w:multiLevelType w:val="multilevel"/>
    <w:tmpl w:val="56595349"/>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E7DCC26"/>
    <w:multiLevelType w:val="singleLevel"/>
    <w:tmpl w:val="6E7DCC26"/>
    <w:lvl w:ilvl="0" w:tentative="0">
      <w:start w:val="4"/>
      <w:numFmt w:val="decimal"/>
      <w:suff w:val="nothing"/>
      <w:lvlText w:val="%1、"/>
      <w:lvlJc w:val="left"/>
    </w:lvl>
  </w:abstractNum>
  <w:abstractNum w:abstractNumId="16">
    <w:nsid w:val="74033CEE"/>
    <w:multiLevelType w:val="singleLevel"/>
    <w:tmpl w:val="74033CEE"/>
    <w:lvl w:ilvl="0" w:tentative="0">
      <w:start w:val="1"/>
      <w:numFmt w:val="decimal"/>
      <w:suff w:val="nothing"/>
      <w:lvlText w:val="%1．"/>
      <w:lvlJc w:val="left"/>
      <w:pPr>
        <w:ind w:left="420" w:firstLine="400"/>
      </w:pPr>
      <w:rPr>
        <w:rFonts w:hint="default"/>
      </w:rPr>
    </w:lvl>
  </w:abstractNum>
  <w:abstractNum w:abstractNumId="17">
    <w:nsid w:val="7FB728DE"/>
    <w:multiLevelType w:val="singleLevel"/>
    <w:tmpl w:val="7FB728DE"/>
    <w:lvl w:ilvl="0" w:tentative="0">
      <w:start w:val="2"/>
      <w:numFmt w:val="decimal"/>
      <w:suff w:val="nothing"/>
      <w:lvlText w:val="%1、"/>
      <w:lvlJc w:val="left"/>
    </w:lvl>
  </w:abstractNum>
  <w:num w:numId="1">
    <w:abstractNumId w:val="11"/>
  </w:num>
  <w:num w:numId="2">
    <w:abstractNumId w:val="10"/>
  </w:num>
  <w:num w:numId="3">
    <w:abstractNumId w:val="1"/>
  </w:num>
  <w:num w:numId="4">
    <w:abstractNumId w:val="13"/>
  </w:num>
  <w:num w:numId="5">
    <w:abstractNumId w:val="12"/>
  </w:num>
  <w:num w:numId="6">
    <w:abstractNumId w:val="8"/>
  </w:num>
  <w:num w:numId="7">
    <w:abstractNumId w:val="6"/>
  </w:num>
  <w:num w:numId="8">
    <w:abstractNumId w:val="9"/>
  </w:num>
  <w:num w:numId="9">
    <w:abstractNumId w:val="4"/>
  </w:num>
  <w:num w:numId="10">
    <w:abstractNumId w:val="3"/>
  </w:num>
  <w:num w:numId="11">
    <w:abstractNumId w:val="2"/>
  </w:num>
  <w:num w:numId="12">
    <w:abstractNumId w:val="14"/>
  </w:num>
  <w:num w:numId="13">
    <w:abstractNumId w:val="5"/>
  </w:num>
  <w:num w:numId="14">
    <w:abstractNumId w:val="16"/>
  </w:num>
  <w:num w:numId="15">
    <w:abstractNumId w:val="7"/>
  </w:num>
  <w:num w:numId="16">
    <w:abstractNumId w:val="15"/>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yYTQwMDdmZjQ3NTg0ZmZjYjc2NzdiMTg5YWQ2MWUifQ=="/>
    <w:docVar w:name="KSO_WPS_MARK_KEY" w:val="f56ef2e8-6cb1-4c81-8f23-44cafe08e3cf"/>
  </w:docVars>
  <w:rsids>
    <w:rsidRoot w:val="00E85BFA"/>
    <w:rsid w:val="00002514"/>
    <w:rsid w:val="00004F02"/>
    <w:rsid w:val="000233EC"/>
    <w:rsid w:val="00033550"/>
    <w:rsid w:val="00036EAC"/>
    <w:rsid w:val="0004141B"/>
    <w:rsid w:val="00041F1F"/>
    <w:rsid w:val="000633A5"/>
    <w:rsid w:val="000639B3"/>
    <w:rsid w:val="00093EED"/>
    <w:rsid w:val="000A1179"/>
    <w:rsid w:val="000A19C2"/>
    <w:rsid w:val="000A289D"/>
    <w:rsid w:val="000B1691"/>
    <w:rsid w:val="000C305A"/>
    <w:rsid w:val="000D3BAD"/>
    <w:rsid w:val="000D64A8"/>
    <w:rsid w:val="000D6B8B"/>
    <w:rsid w:val="000E3EB3"/>
    <w:rsid w:val="000E4DB7"/>
    <w:rsid w:val="000F1BDA"/>
    <w:rsid w:val="000F5E86"/>
    <w:rsid w:val="001056CF"/>
    <w:rsid w:val="00111D55"/>
    <w:rsid w:val="0011320C"/>
    <w:rsid w:val="00113334"/>
    <w:rsid w:val="00113DD6"/>
    <w:rsid w:val="00116CF2"/>
    <w:rsid w:val="00120794"/>
    <w:rsid w:val="00134CDF"/>
    <w:rsid w:val="001551E4"/>
    <w:rsid w:val="00172F15"/>
    <w:rsid w:val="00175D72"/>
    <w:rsid w:val="001A03CD"/>
    <w:rsid w:val="001B5F6E"/>
    <w:rsid w:val="001B7A6A"/>
    <w:rsid w:val="001C351F"/>
    <w:rsid w:val="001E04BC"/>
    <w:rsid w:val="001E504E"/>
    <w:rsid w:val="001E6C2D"/>
    <w:rsid w:val="001F0CF7"/>
    <w:rsid w:val="001F32F1"/>
    <w:rsid w:val="001F43A9"/>
    <w:rsid w:val="001F7F48"/>
    <w:rsid w:val="00216497"/>
    <w:rsid w:val="00220143"/>
    <w:rsid w:val="002205E0"/>
    <w:rsid w:val="00221030"/>
    <w:rsid w:val="00226B4F"/>
    <w:rsid w:val="00231839"/>
    <w:rsid w:val="00236B69"/>
    <w:rsid w:val="00241138"/>
    <w:rsid w:val="00246B05"/>
    <w:rsid w:val="00255B64"/>
    <w:rsid w:val="00271580"/>
    <w:rsid w:val="00273B85"/>
    <w:rsid w:val="002814CE"/>
    <w:rsid w:val="002822FE"/>
    <w:rsid w:val="00286A6D"/>
    <w:rsid w:val="002A75A5"/>
    <w:rsid w:val="002B19FD"/>
    <w:rsid w:val="002B364A"/>
    <w:rsid w:val="002B6B45"/>
    <w:rsid w:val="002C0721"/>
    <w:rsid w:val="002C5A81"/>
    <w:rsid w:val="002D0E83"/>
    <w:rsid w:val="002D7446"/>
    <w:rsid w:val="002D7A35"/>
    <w:rsid w:val="002E2498"/>
    <w:rsid w:val="002E4BC6"/>
    <w:rsid w:val="002F0207"/>
    <w:rsid w:val="002F0BFD"/>
    <w:rsid w:val="002F314B"/>
    <w:rsid w:val="00303C40"/>
    <w:rsid w:val="00325CB2"/>
    <w:rsid w:val="00332D34"/>
    <w:rsid w:val="00340A1B"/>
    <w:rsid w:val="00341856"/>
    <w:rsid w:val="00343E08"/>
    <w:rsid w:val="00343F6D"/>
    <w:rsid w:val="00361327"/>
    <w:rsid w:val="003666CB"/>
    <w:rsid w:val="0036684A"/>
    <w:rsid w:val="003675C0"/>
    <w:rsid w:val="00387D49"/>
    <w:rsid w:val="003A2B0A"/>
    <w:rsid w:val="003A3468"/>
    <w:rsid w:val="003A7F87"/>
    <w:rsid w:val="003B0C6F"/>
    <w:rsid w:val="003B632E"/>
    <w:rsid w:val="003C6135"/>
    <w:rsid w:val="003C69A9"/>
    <w:rsid w:val="003D0452"/>
    <w:rsid w:val="003D4C4B"/>
    <w:rsid w:val="003F2F5E"/>
    <w:rsid w:val="003F4F32"/>
    <w:rsid w:val="004031D0"/>
    <w:rsid w:val="00404184"/>
    <w:rsid w:val="004211E5"/>
    <w:rsid w:val="00432BB3"/>
    <w:rsid w:val="00437E45"/>
    <w:rsid w:val="00440879"/>
    <w:rsid w:val="00446B60"/>
    <w:rsid w:val="00451E4A"/>
    <w:rsid w:val="00452213"/>
    <w:rsid w:val="0045333B"/>
    <w:rsid w:val="004645DF"/>
    <w:rsid w:val="00480809"/>
    <w:rsid w:val="00492501"/>
    <w:rsid w:val="004A0D1E"/>
    <w:rsid w:val="004A28A2"/>
    <w:rsid w:val="004A412D"/>
    <w:rsid w:val="004A61A1"/>
    <w:rsid w:val="004D6ECD"/>
    <w:rsid w:val="004E251B"/>
    <w:rsid w:val="004F6D6E"/>
    <w:rsid w:val="0050461A"/>
    <w:rsid w:val="00512596"/>
    <w:rsid w:val="00522B05"/>
    <w:rsid w:val="00525314"/>
    <w:rsid w:val="00526041"/>
    <w:rsid w:val="005272F0"/>
    <w:rsid w:val="00531385"/>
    <w:rsid w:val="00533C06"/>
    <w:rsid w:val="00536C60"/>
    <w:rsid w:val="00540A4F"/>
    <w:rsid w:val="0054497F"/>
    <w:rsid w:val="00544F7C"/>
    <w:rsid w:val="00547E41"/>
    <w:rsid w:val="00554CAB"/>
    <w:rsid w:val="005555CA"/>
    <w:rsid w:val="00570E65"/>
    <w:rsid w:val="00573378"/>
    <w:rsid w:val="00582E03"/>
    <w:rsid w:val="00590402"/>
    <w:rsid w:val="00590415"/>
    <w:rsid w:val="005979CE"/>
    <w:rsid w:val="005B05F1"/>
    <w:rsid w:val="005B5584"/>
    <w:rsid w:val="005B714C"/>
    <w:rsid w:val="005D265C"/>
    <w:rsid w:val="005E1977"/>
    <w:rsid w:val="005E20FA"/>
    <w:rsid w:val="005F0634"/>
    <w:rsid w:val="005F6CB5"/>
    <w:rsid w:val="006018E8"/>
    <w:rsid w:val="006161A8"/>
    <w:rsid w:val="00621BEC"/>
    <w:rsid w:val="00634E09"/>
    <w:rsid w:val="00635934"/>
    <w:rsid w:val="00641CE0"/>
    <w:rsid w:val="00652DF0"/>
    <w:rsid w:val="0066782E"/>
    <w:rsid w:val="0067211A"/>
    <w:rsid w:val="00675717"/>
    <w:rsid w:val="00676EFB"/>
    <w:rsid w:val="0068050C"/>
    <w:rsid w:val="0068250A"/>
    <w:rsid w:val="006C20D8"/>
    <w:rsid w:val="006C5560"/>
    <w:rsid w:val="006C5F7D"/>
    <w:rsid w:val="006D709D"/>
    <w:rsid w:val="006E116E"/>
    <w:rsid w:val="006E22EE"/>
    <w:rsid w:val="006E2F48"/>
    <w:rsid w:val="006E48A4"/>
    <w:rsid w:val="006F4A47"/>
    <w:rsid w:val="006F5833"/>
    <w:rsid w:val="00700D2C"/>
    <w:rsid w:val="0071598F"/>
    <w:rsid w:val="007169B1"/>
    <w:rsid w:val="007222CE"/>
    <w:rsid w:val="00724719"/>
    <w:rsid w:val="00742B25"/>
    <w:rsid w:val="007546D4"/>
    <w:rsid w:val="00761C0C"/>
    <w:rsid w:val="0076286C"/>
    <w:rsid w:val="0076326F"/>
    <w:rsid w:val="00767B3C"/>
    <w:rsid w:val="00774494"/>
    <w:rsid w:val="00777810"/>
    <w:rsid w:val="00781770"/>
    <w:rsid w:val="00797E77"/>
    <w:rsid w:val="007A46FD"/>
    <w:rsid w:val="007A47C7"/>
    <w:rsid w:val="007A5A03"/>
    <w:rsid w:val="007B1C92"/>
    <w:rsid w:val="00805246"/>
    <w:rsid w:val="00810CCB"/>
    <w:rsid w:val="00816210"/>
    <w:rsid w:val="00816D1C"/>
    <w:rsid w:val="00824FA5"/>
    <w:rsid w:val="008505DD"/>
    <w:rsid w:val="00861A59"/>
    <w:rsid w:val="008721DA"/>
    <w:rsid w:val="00872754"/>
    <w:rsid w:val="00897A87"/>
    <w:rsid w:val="008A4EC3"/>
    <w:rsid w:val="008A66CE"/>
    <w:rsid w:val="008B2406"/>
    <w:rsid w:val="008B4089"/>
    <w:rsid w:val="008B42D0"/>
    <w:rsid w:val="008B4DFC"/>
    <w:rsid w:val="008C41BC"/>
    <w:rsid w:val="008D0D9A"/>
    <w:rsid w:val="008F0EDE"/>
    <w:rsid w:val="008F5986"/>
    <w:rsid w:val="0090720F"/>
    <w:rsid w:val="00913CF0"/>
    <w:rsid w:val="009330D7"/>
    <w:rsid w:val="00934440"/>
    <w:rsid w:val="00954AD6"/>
    <w:rsid w:val="00971C82"/>
    <w:rsid w:val="009746B4"/>
    <w:rsid w:val="009B37FF"/>
    <w:rsid w:val="009B7BFB"/>
    <w:rsid w:val="009D0D9A"/>
    <w:rsid w:val="009D2F5C"/>
    <w:rsid w:val="009D591B"/>
    <w:rsid w:val="009D5EF3"/>
    <w:rsid w:val="009F081C"/>
    <w:rsid w:val="009F6220"/>
    <w:rsid w:val="009F6846"/>
    <w:rsid w:val="00A165F8"/>
    <w:rsid w:val="00A2267F"/>
    <w:rsid w:val="00A23FAA"/>
    <w:rsid w:val="00A3388F"/>
    <w:rsid w:val="00A370AF"/>
    <w:rsid w:val="00A403AA"/>
    <w:rsid w:val="00A419B3"/>
    <w:rsid w:val="00A41F6D"/>
    <w:rsid w:val="00A42280"/>
    <w:rsid w:val="00A46E99"/>
    <w:rsid w:val="00A57898"/>
    <w:rsid w:val="00A62BD9"/>
    <w:rsid w:val="00A65B1C"/>
    <w:rsid w:val="00A65C32"/>
    <w:rsid w:val="00A65E52"/>
    <w:rsid w:val="00A756AC"/>
    <w:rsid w:val="00A872B4"/>
    <w:rsid w:val="00A87FA9"/>
    <w:rsid w:val="00A938D8"/>
    <w:rsid w:val="00AB2512"/>
    <w:rsid w:val="00AB7C10"/>
    <w:rsid w:val="00AC2B68"/>
    <w:rsid w:val="00AD4B0D"/>
    <w:rsid w:val="00AD644F"/>
    <w:rsid w:val="00AE0A4F"/>
    <w:rsid w:val="00AE45E8"/>
    <w:rsid w:val="00AF330F"/>
    <w:rsid w:val="00B004E7"/>
    <w:rsid w:val="00B01A84"/>
    <w:rsid w:val="00B12F8D"/>
    <w:rsid w:val="00B152C4"/>
    <w:rsid w:val="00B213EA"/>
    <w:rsid w:val="00B2141C"/>
    <w:rsid w:val="00B21BA7"/>
    <w:rsid w:val="00B25CFB"/>
    <w:rsid w:val="00B27635"/>
    <w:rsid w:val="00B27E10"/>
    <w:rsid w:val="00B27FDC"/>
    <w:rsid w:val="00B40544"/>
    <w:rsid w:val="00B405B9"/>
    <w:rsid w:val="00B4408A"/>
    <w:rsid w:val="00B50C11"/>
    <w:rsid w:val="00B635C4"/>
    <w:rsid w:val="00B67BF3"/>
    <w:rsid w:val="00B70EA3"/>
    <w:rsid w:val="00B81392"/>
    <w:rsid w:val="00B979AA"/>
    <w:rsid w:val="00BA1C45"/>
    <w:rsid w:val="00BB12A3"/>
    <w:rsid w:val="00BC6DA8"/>
    <w:rsid w:val="00BC7083"/>
    <w:rsid w:val="00BD0966"/>
    <w:rsid w:val="00BD6213"/>
    <w:rsid w:val="00BE3B6A"/>
    <w:rsid w:val="00BE3BE2"/>
    <w:rsid w:val="00C152E6"/>
    <w:rsid w:val="00C245DF"/>
    <w:rsid w:val="00C34778"/>
    <w:rsid w:val="00C374D1"/>
    <w:rsid w:val="00C41673"/>
    <w:rsid w:val="00C4362C"/>
    <w:rsid w:val="00C5230F"/>
    <w:rsid w:val="00C56FF5"/>
    <w:rsid w:val="00C62BDC"/>
    <w:rsid w:val="00C637F6"/>
    <w:rsid w:val="00C65E88"/>
    <w:rsid w:val="00C76058"/>
    <w:rsid w:val="00C82CFF"/>
    <w:rsid w:val="00C85604"/>
    <w:rsid w:val="00C92E1D"/>
    <w:rsid w:val="00C9602B"/>
    <w:rsid w:val="00CA7AB9"/>
    <w:rsid w:val="00CA7F9A"/>
    <w:rsid w:val="00CC6BA3"/>
    <w:rsid w:val="00CE1789"/>
    <w:rsid w:val="00CF03B7"/>
    <w:rsid w:val="00CF1229"/>
    <w:rsid w:val="00CF156E"/>
    <w:rsid w:val="00D1353B"/>
    <w:rsid w:val="00D32A14"/>
    <w:rsid w:val="00D35652"/>
    <w:rsid w:val="00D3703D"/>
    <w:rsid w:val="00D466B9"/>
    <w:rsid w:val="00D468A0"/>
    <w:rsid w:val="00D548AD"/>
    <w:rsid w:val="00D61D88"/>
    <w:rsid w:val="00D645D5"/>
    <w:rsid w:val="00D658FC"/>
    <w:rsid w:val="00D674CE"/>
    <w:rsid w:val="00D70A64"/>
    <w:rsid w:val="00D70A98"/>
    <w:rsid w:val="00D7336B"/>
    <w:rsid w:val="00D74258"/>
    <w:rsid w:val="00D74C02"/>
    <w:rsid w:val="00D818D1"/>
    <w:rsid w:val="00D81F91"/>
    <w:rsid w:val="00D82AE7"/>
    <w:rsid w:val="00D85394"/>
    <w:rsid w:val="00D86A33"/>
    <w:rsid w:val="00DA0D00"/>
    <w:rsid w:val="00DA7508"/>
    <w:rsid w:val="00DB1C79"/>
    <w:rsid w:val="00DB21F1"/>
    <w:rsid w:val="00DB328A"/>
    <w:rsid w:val="00DC145E"/>
    <w:rsid w:val="00DC1469"/>
    <w:rsid w:val="00DC3CEC"/>
    <w:rsid w:val="00DD23B2"/>
    <w:rsid w:val="00DD6154"/>
    <w:rsid w:val="00DE20E2"/>
    <w:rsid w:val="00DE28EC"/>
    <w:rsid w:val="00DE2B74"/>
    <w:rsid w:val="00DE3BAC"/>
    <w:rsid w:val="00DF65C7"/>
    <w:rsid w:val="00E03E60"/>
    <w:rsid w:val="00E12B95"/>
    <w:rsid w:val="00E14107"/>
    <w:rsid w:val="00E232CB"/>
    <w:rsid w:val="00E23F6D"/>
    <w:rsid w:val="00E34FF7"/>
    <w:rsid w:val="00E35BD5"/>
    <w:rsid w:val="00E6563E"/>
    <w:rsid w:val="00E67583"/>
    <w:rsid w:val="00E67791"/>
    <w:rsid w:val="00E730EE"/>
    <w:rsid w:val="00E745E9"/>
    <w:rsid w:val="00E85BFA"/>
    <w:rsid w:val="00E9195C"/>
    <w:rsid w:val="00E92B9E"/>
    <w:rsid w:val="00EA0298"/>
    <w:rsid w:val="00EB0E87"/>
    <w:rsid w:val="00EC15AE"/>
    <w:rsid w:val="00EC4C67"/>
    <w:rsid w:val="00ED0626"/>
    <w:rsid w:val="00ED0F1F"/>
    <w:rsid w:val="00ED5CA3"/>
    <w:rsid w:val="00ED70BA"/>
    <w:rsid w:val="00EE10B7"/>
    <w:rsid w:val="00EF4475"/>
    <w:rsid w:val="00EF6640"/>
    <w:rsid w:val="00F00F13"/>
    <w:rsid w:val="00F14915"/>
    <w:rsid w:val="00F16AA1"/>
    <w:rsid w:val="00F31225"/>
    <w:rsid w:val="00F370B9"/>
    <w:rsid w:val="00F45B56"/>
    <w:rsid w:val="00F63B1B"/>
    <w:rsid w:val="00F64418"/>
    <w:rsid w:val="00F713F2"/>
    <w:rsid w:val="00F715D6"/>
    <w:rsid w:val="00F75004"/>
    <w:rsid w:val="00F86F4A"/>
    <w:rsid w:val="00F929FE"/>
    <w:rsid w:val="00FA3163"/>
    <w:rsid w:val="00FC1E97"/>
    <w:rsid w:val="00FD3A5E"/>
    <w:rsid w:val="00FD3DA3"/>
    <w:rsid w:val="00FE36C6"/>
    <w:rsid w:val="00FE3901"/>
    <w:rsid w:val="00FF03AA"/>
    <w:rsid w:val="00FF6A56"/>
    <w:rsid w:val="017428E2"/>
    <w:rsid w:val="01CD77E0"/>
    <w:rsid w:val="02016C16"/>
    <w:rsid w:val="03035DAF"/>
    <w:rsid w:val="03334CC3"/>
    <w:rsid w:val="04A72D45"/>
    <w:rsid w:val="04F200E1"/>
    <w:rsid w:val="052631F3"/>
    <w:rsid w:val="064D762B"/>
    <w:rsid w:val="06A77ABA"/>
    <w:rsid w:val="073F6D77"/>
    <w:rsid w:val="08DF474E"/>
    <w:rsid w:val="0A915A4B"/>
    <w:rsid w:val="0B005509"/>
    <w:rsid w:val="0BD64307"/>
    <w:rsid w:val="0C7520E1"/>
    <w:rsid w:val="0CA50693"/>
    <w:rsid w:val="0D5079C9"/>
    <w:rsid w:val="0DD24882"/>
    <w:rsid w:val="0E2E01C8"/>
    <w:rsid w:val="11E76422"/>
    <w:rsid w:val="13452E0B"/>
    <w:rsid w:val="157D3EDF"/>
    <w:rsid w:val="15A47EEA"/>
    <w:rsid w:val="162E06E0"/>
    <w:rsid w:val="16C662F7"/>
    <w:rsid w:val="173F6D1D"/>
    <w:rsid w:val="17685483"/>
    <w:rsid w:val="17DE2B60"/>
    <w:rsid w:val="182F003E"/>
    <w:rsid w:val="196F68C6"/>
    <w:rsid w:val="19781692"/>
    <w:rsid w:val="1A552D92"/>
    <w:rsid w:val="1A6F59B4"/>
    <w:rsid w:val="1AA0283E"/>
    <w:rsid w:val="1AFF778A"/>
    <w:rsid w:val="1B373F76"/>
    <w:rsid w:val="1B7A2B2D"/>
    <w:rsid w:val="1CC63AA6"/>
    <w:rsid w:val="1CE67A02"/>
    <w:rsid w:val="1D07408D"/>
    <w:rsid w:val="1D8A3462"/>
    <w:rsid w:val="1DE21A1F"/>
    <w:rsid w:val="1E1D4254"/>
    <w:rsid w:val="1F003A0E"/>
    <w:rsid w:val="1F0B047A"/>
    <w:rsid w:val="1F795E5E"/>
    <w:rsid w:val="1FCE656C"/>
    <w:rsid w:val="20E94C05"/>
    <w:rsid w:val="21335983"/>
    <w:rsid w:val="21B871A2"/>
    <w:rsid w:val="21E20AF7"/>
    <w:rsid w:val="22347461"/>
    <w:rsid w:val="23495CBC"/>
    <w:rsid w:val="237D6432"/>
    <w:rsid w:val="25513E86"/>
    <w:rsid w:val="263D1EB0"/>
    <w:rsid w:val="265F65C6"/>
    <w:rsid w:val="26911B57"/>
    <w:rsid w:val="278719CB"/>
    <w:rsid w:val="28B2557B"/>
    <w:rsid w:val="29542197"/>
    <w:rsid w:val="296E012B"/>
    <w:rsid w:val="296F63D7"/>
    <w:rsid w:val="2A01434F"/>
    <w:rsid w:val="2BED1F47"/>
    <w:rsid w:val="2C73537C"/>
    <w:rsid w:val="2D022382"/>
    <w:rsid w:val="2E397AFA"/>
    <w:rsid w:val="2F940F4B"/>
    <w:rsid w:val="300D6A0E"/>
    <w:rsid w:val="302D3AD9"/>
    <w:rsid w:val="307D784F"/>
    <w:rsid w:val="30FD7461"/>
    <w:rsid w:val="31462D0D"/>
    <w:rsid w:val="321E7CF4"/>
    <w:rsid w:val="326C16D2"/>
    <w:rsid w:val="327050E7"/>
    <w:rsid w:val="32EB5ECB"/>
    <w:rsid w:val="342A0C0C"/>
    <w:rsid w:val="345C082F"/>
    <w:rsid w:val="34B903D5"/>
    <w:rsid w:val="352A0D62"/>
    <w:rsid w:val="352D15B4"/>
    <w:rsid w:val="367A6DA2"/>
    <w:rsid w:val="36907566"/>
    <w:rsid w:val="374103D4"/>
    <w:rsid w:val="376C189A"/>
    <w:rsid w:val="38810BBF"/>
    <w:rsid w:val="38C86E57"/>
    <w:rsid w:val="39072C53"/>
    <w:rsid w:val="398F4475"/>
    <w:rsid w:val="3A085382"/>
    <w:rsid w:val="3A430ADA"/>
    <w:rsid w:val="3AAA253B"/>
    <w:rsid w:val="3ACA4FC0"/>
    <w:rsid w:val="3AD969A0"/>
    <w:rsid w:val="3B1A70AD"/>
    <w:rsid w:val="3B6779CC"/>
    <w:rsid w:val="3DCA00D7"/>
    <w:rsid w:val="3EC47E6C"/>
    <w:rsid w:val="3ECD103A"/>
    <w:rsid w:val="40A00FB7"/>
    <w:rsid w:val="41690357"/>
    <w:rsid w:val="420C459F"/>
    <w:rsid w:val="42714F4D"/>
    <w:rsid w:val="42B90F74"/>
    <w:rsid w:val="43407169"/>
    <w:rsid w:val="438F6328"/>
    <w:rsid w:val="43B46E65"/>
    <w:rsid w:val="43E51F12"/>
    <w:rsid w:val="45687EB4"/>
    <w:rsid w:val="45B95404"/>
    <w:rsid w:val="45EF64CC"/>
    <w:rsid w:val="462A3FC9"/>
    <w:rsid w:val="46DB604A"/>
    <w:rsid w:val="47095F17"/>
    <w:rsid w:val="47A94BB9"/>
    <w:rsid w:val="49323FC2"/>
    <w:rsid w:val="495C7CE7"/>
    <w:rsid w:val="49623BB9"/>
    <w:rsid w:val="49680DE5"/>
    <w:rsid w:val="49F7474D"/>
    <w:rsid w:val="4A741441"/>
    <w:rsid w:val="4A902D72"/>
    <w:rsid w:val="4C0C5F22"/>
    <w:rsid w:val="4C352FB5"/>
    <w:rsid w:val="4DC367CC"/>
    <w:rsid w:val="4EE02C7B"/>
    <w:rsid w:val="4F2431BE"/>
    <w:rsid w:val="4F343D4D"/>
    <w:rsid w:val="4F9071D6"/>
    <w:rsid w:val="4FA11B26"/>
    <w:rsid w:val="503044F1"/>
    <w:rsid w:val="50AF18DD"/>
    <w:rsid w:val="51313E25"/>
    <w:rsid w:val="519F7BA4"/>
    <w:rsid w:val="51DB127E"/>
    <w:rsid w:val="52856670"/>
    <w:rsid w:val="52D223DE"/>
    <w:rsid w:val="531475A4"/>
    <w:rsid w:val="532A44AD"/>
    <w:rsid w:val="548D7658"/>
    <w:rsid w:val="54F4511C"/>
    <w:rsid w:val="55DA38A0"/>
    <w:rsid w:val="55F56831"/>
    <w:rsid w:val="56DA167E"/>
    <w:rsid w:val="571B4785"/>
    <w:rsid w:val="57511940"/>
    <w:rsid w:val="57A51342"/>
    <w:rsid w:val="58496B76"/>
    <w:rsid w:val="58655E7C"/>
    <w:rsid w:val="586967AE"/>
    <w:rsid w:val="59C25A1D"/>
    <w:rsid w:val="5C135BF4"/>
    <w:rsid w:val="5CA2005A"/>
    <w:rsid w:val="5CA95D7B"/>
    <w:rsid w:val="5CAA1BAE"/>
    <w:rsid w:val="5D775E79"/>
    <w:rsid w:val="5DE220E7"/>
    <w:rsid w:val="5DE76C17"/>
    <w:rsid w:val="5E5929DC"/>
    <w:rsid w:val="5F0977F9"/>
    <w:rsid w:val="5F5C01D8"/>
    <w:rsid w:val="5F652EED"/>
    <w:rsid w:val="5F930E29"/>
    <w:rsid w:val="600D255F"/>
    <w:rsid w:val="608C25AC"/>
    <w:rsid w:val="610A50AC"/>
    <w:rsid w:val="6173081F"/>
    <w:rsid w:val="617A3208"/>
    <w:rsid w:val="61EB5623"/>
    <w:rsid w:val="625B3673"/>
    <w:rsid w:val="633C67C1"/>
    <w:rsid w:val="64520AA6"/>
    <w:rsid w:val="64E52C55"/>
    <w:rsid w:val="651A6EF8"/>
    <w:rsid w:val="65280A0B"/>
    <w:rsid w:val="6595029C"/>
    <w:rsid w:val="66560EE0"/>
    <w:rsid w:val="66B177CF"/>
    <w:rsid w:val="67012208"/>
    <w:rsid w:val="671E2101"/>
    <w:rsid w:val="673E6AD5"/>
    <w:rsid w:val="67DA07A8"/>
    <w:rsid w:val="68752272"/>
    <w:rsid w:val="696B4756"/>
    <w:rsid w:val="698B6504"/>
    <w:rsid w:val="6A36115B"/>
    <w:rsid w:val="6A3B092D"/>
    <w:rsid w:val="6A782B7E"/>
    <w:rsid w:val="6B0A032C"/>
    <w:rsid w:val="6B3603E0"/>
    <w:rsid w:val="6B8C1252"/>
    <w:rsid w:val="6C115F54"/>
    <w:rsid w:val="6E055CC0"/>
    <w:rsid w:val="6E821EB9"/>
    <w:rsid w:val="6F997072"/>
    <w:rsid w:val="6FB42615"/>
    <w:rsid w:val="70575211"/>
    <w:rsid w:val="705F4C76"/>
    <w:rsid w:val="70CD2182"/>
    <w:rsid w:val="70D02C36"/>
    <w:rsid w:val="70F43A90"/>
    <w:rsid w:val="71981222"/>
    <w:rsid w:val="72B91D4E"/>
    <w:rsid w:val="72FE599C"/>
    <w:rsid w:val="74004690"/>
    <w:rsid w:val="75D83E8B"/>
    <w:rsid w:val="761949F0"/>
    <w:rsid w:val="766B1D25"/>
    <w:rsid w:val="76C57C6B"/>
    <w:rsid w:val="773E62C3"/>
    <w:rsid w:val="77E6105F"/>
    <w:rsid w:val="784F0E8A"/>
    <w:rsid w:val="79231FAB"/>
    <w:rsid w:val="7991229A"/>
    <w:rsid w:val="7B3A3A9D"/>
    <w:rsid w:val="7BA4614B"/>
    <w:rsid w:val="7BB03746"/>
    <w:rsid w:val="7BCB6D41"/>
    <w:rsid w:val="7BE24D43"/>
    <w:rsid w:val="7C535BE6"/>
    <w:rsid w:val="7D9F7FC3"/>
    <w:rsid w:val="7E2A7961"/>
    <w:rsid w:val="7E81400A"/>
    <w:rsid w:val="7FBB577B"/>
    <w:rsid w:val="7FC833E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9"/>
    <w:unhideWhenUsed/>
    <w:qFormat/>
    <w:uiPriority w:val="0"/>
    <w:pPr>
      <w:keepNext/>
      <w:keepLines/>
      <w:spacing w:before="260" w:after="260" w:line="416" w:lineRule="auto"/>
      <w:ind w:left="720"/>
      <w:outlineLvl w:val="2"/>
    </w:pPr>
    <w:rPr>
      <w:b/>
      <w:bCs/>
      <w:sz w:val="32"/>
      <w:szCs w:val="32"/>
    </w:rPr>
  </w:style>
  <w:style w:type="paragraph" w:styleId="5">
    <w:name w:val="heading 4"/>
    <w:basedOn w:val="1"/>
    <w:next w:val="1"/>
    <w:link w:val="58"/>
    <w:unhideWhenUsed/>
    <w:qFormat/>
    <w:uiPriority w:val="0"/>
    <w:pPr>
      <w:keepNext/>
      <w:keepLines/>
      <w:spacing w:before="280" w:after="290" w:line="377" w:lineRule="auto"/>
      <w:ind w:left="862" w:hanging="862"/>
      <w:outlineLvl w:val="3"/>
    </w:pPr>
    <w:rPr>
      <w:rFonts w:asciiTheme="majorHAnsi" w:hAnsiTheme="majorHAnsi" w:eastAsiaTheme="majorEastAsia" w:cstheme="majorBidi"/>
      <w:b/>
      <w:bCs/>
      <w:sz w:val="28"/>
      <w:szCs w:val="28"/>
    </w:rPr>
  </w:style>
  <w:style w:type="paragraph" w:styleId="6">
    <w:name w:val="heading 5"/>
    <w:basedOn w:val="1"/>
    <w:next w:val="1"/>
    <w:link w:val="41"/>
    <w:unhideWhenUsed/>
    <w:qFormat/>
    <w:uiPriority w:val="0"/>
    <w:pPr>
      <w:keepNext/>
      <w:keepLines/>
      <w:spacing w:before="280" w:after="290" w:line="377" w:lineRule="auto"/>
      <w:ind w:left="1009" w:hanging="1009"/>
      <w:outlineLvl w:val="4"/>
    </w:pPr>
    <w:rPr>
      <w:b/>
      <w:bCs/>
      <w:sz w:val="28"/>
      <w:szCs w:val="28"/>
    </w:rPr>
  </w:style>
  <w:style w:type="paragraph" w:styleId="7">
    <w:name w:val="heading 6"/>
    <w:basedOn w:val="1"/>
    <w:next w:val="1"/>
    <w:link w:val="37"/>
    <w:unhideWhenUsed/>
    <w:qFormat/>
    <w:uiPriority w:val="0"/>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54"/>
    <w:unhideWhenUsed/>
    <w:qFormat/>
    <w:uiPriority w:val="0"/>
    <w:pPr>
      <w:keepNext/>
      <w:keepLines/>
      <w:spacing w:before="240" w:after="64" w:line="320" w:lineRule="auto"/>
      <w:outlineLvl w:val="6"/>
    </w:pPr>
    <w:rPr>
      <w:b/>
      <w:bCs/>
      <w:sz w:val="24"/>
      <w:szCs w:val="24"/>
    </w:rPr>
  </w:style>
  <w:style w:type="paragraph" w:styleId="9">
    <w:name w:val="heading 8"/>
    <w:basedOn w:val="1"/>
    <w:next w:val="1"/>
    <w:link w:val="48"/>
    <w:unhideWhenUsed/>
    <w:qFormat/>
    <w:uiPriority w:val="0"/>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9"/>
    <w:unhideWhenUsed/>
    <w:qFormat/>
    <w:uiPriority w:val="0"/>
    <w:pPr>
      <w:keepNext/>
      <w:keepLines/>
      <w:spacing w:before="240" w:after="64" w:line="320" w:lineRule="auto"/>
      <w:outlineLvl w:val="8"/>
    </w:pPr>
    <w:rPr>
      <w:rFonts w:asciiTheme="majorHAnsi" w:hAnsiTheme="majorHAnsi" w:eastAsiaTheme="majorEastAsia" w:cstheme="majorBidi"/>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semiHidden/>
    <w:unhideWhenUsed/>
    <w:qFormat/>
    <w:uiPriority w:val="99"/>
    <w:pPr>
      <w:ind w:firstLine="420" w:firstLineChars="200"/>
    </w:pPr>
  </w:style>
  <w:style w:type="paragraph" w:styleId="12">
    <w:name w:val="Document Map"/>
    <w:basedOn w:val="1"/>
    <w:link w:val="34"/>
    <w:semiHidden/>
    <w:unhideWhenUsed/>
    <w:qFormat/>
    <w:uiPriority w:val="99"/>
    <w:rPr>
      <w:rFonts w:ascii="宋体" w:eastAsia="宋体"/>
      <w:sz w:val="18"/>
      <w:szCs w:val="18"/>
    </w:rPr>
  </w:style>
  <w:style w:type="paragraph" w:styleId="13">
    <w:name w:val="annotation text"/>
    <w:basedOn w:val="1"/>
    <w:link w:val="39"/>
    <w:unhideWhenUsed/>
    <w:qFormat/>
    <w:uiPriority w:val="0"/>
    <w:pPr>
      <w:jc w:val="left"/>
    </w:pPr>
    <w:rPr>
      <w:rFonts w:ascii="Times New Roman" w:hAnsi="Times New Roman" w:eastAsia="宋体" w:cs="Times New Roman"/>
      <w:szCs w:val="24"/>
    </w:rPr>
  </w:style>
  <w:style w:type="paragraph" w:styleId="14">
    <w:name w:val="Body Text"/>
    <w:basedOn w:val="1"/>
    <w:next w:val="15"/>
    <w:semiHidden/>
    <w:unhideWhenUsed/>
    <w:qFormat/>
    <w:uiPriority w:val="99"/>
    <w:pPr>
      <w:spacing w:after="120"/>
    </w:pPr>
  </w:style>
  <w:style w:type="paragraph" w:styleId="15">
    <w:name w:val="Body Text 2"/>
    <w:basedOn w:val="1"/>
    <w:unhideWhenUsed/>
    <w:qFormat/>
    <w:uiPriority w:val="99"/>
    <w:pPr>
      <w:spacing w:after="120" w:line="480" w:lineRule="auto"/>
    </w:pPr>
  </w:style>
  <w:style w:type="paragraph" w:styleId="16">
    <w:name w:val="Body Text Indent"/>
    <w:basedOn w:val="1"/>
    <w:unhideWhenUsed/>
    <w:qFormat/>
    <w:uiPriority w:val="99"/>
    <w:pPr>
      <w:spacing w:after="120"/>
      <w:ind w:left="420" w:leftChars="200"/>
    </w:pPr>
  </w:style>
  <w:style w:type="paragraph" w:styleId="17">
    <w:name w:val="Date"/>
    <w:basedOn w:val="1"/>
    <w:next w:val="1"/>
    <w:qFormat/>
    <w:uiPriority w:val="0"/>
    <w:pPr>
      <w:snapToGrid w:val="0"/>
    </w:pPr>
    <w:rPr>
      <w:rFonts w:eastAsia="华文中宋"/>
      <w:sz w:val="24"/>
    </w:rPr>
  </w:style>
  <w:style w:type="paragraph" w:styleId="18">
    <w:name w:val="Balloon Text"/>
    <w:basedOn w:val="1"/>
    <w:link w:val="47"/>
    <w:semiHidden/>
    <w:unhideWhenUsed/>
    <w:qFormat/>
    <w:uiPriority w:val="99"/>
    <w:rPr>
      <w:sz w:val="18"/>
      <w:szCs w:val="18"/>
    </w:rPr>
  </w:style>
  <w:style w:type="paragraph" w:styleId="19">
    <w:name w:val="footer"/>
    <w:basedOn w:val="1"/>
    <w:link w:val="38"/>
    <w:unhideWhenUsed/>
    <w:qFormat/>
    <w:uiPriority w:val="99"/>
    <w:pPr>
      <w:tabs>
        <w:tab w:val="center" w:pos="4153"/>
        <w:tab w:val="right" w:pos="8306"/>
      </w:tabs>
      <w:snapToGrid w:val="0"/>
      <w:jc w:val="left"/>
    </w:pPr>
    <w:rPr>
      <w:sz w:val="18"/>
      <w:szCs w:val="18"/>
    </w:rPr>
  </w:style>
  <w:style w:type="paragraph" w:styleId="20">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302"/>
      </w:tabs>
      <w:spacing w:beforeLines="50" w:afterLines="50" w:line="300" w:lineRule="auto"/>
    </w:pPr>
    <w:rPr>
      <w:rFonts w:ascii="Times New Roman" w:hAnsi="Times New Roman" w:eastAsia="楷体_GB2312" w:cs="Arial"/>
      <w:b/>
      <w:sz w:val="24"/>
    </w:rPr>
  </w:style>
  <w:style w:type="paragraph" w:styleId="22">
    <w:name w:val="Normal (Web)"/>
    <w:basedOn w:val="1"/>
    <w:semiHidden/>
    <w:unhideWhenUsed/>
    <w:qFormat/>
    <w:uiPriority w:val="99"/>
    <w:rPr>
      <w:sz w:val="24"/>
    </w:rPr>
  </w:style>
  <w:style w:type="paragraph" w:styleId="23">
    <w:name w:val="annotation subject"/>
    <w:basedOn w:val="13"/>
    <w:next w:val="13"/>
    <w:link w:val="44"/>
    <w:semiHidden/>
    <w:unhideWhenUsed/>
    <w:qFormat/>
    <w:uiPriority w:val="99"/>
    <w:rPr>
      <w:rFonts w:asciiTheme="minorHAnsi" w:hAnsiTheme="minorHAnsi" w:eastAsiaTheme="minorEastAsia" w:cstheme="minorBidi"/>
      <w:b/>
      <w:bCs/>
      <w:szCs w:val="22"/>
    </w:rPr>
  </w:style>
  <w:style w:type="paragraph" w:styleId="24">
    <w:name w:val="Body Text First Indent"/>
    <w:basedOn w:val="14"/>
    <w:next w:val="1"/>
    <w:semiHidden/>
    <w:unhideWhenUsed/>
    <w:qFormat/>
    <w:uiPriority w:val="99"/>
    <w:pPr>
      <w:ind w:firstLine="420" w:firstLineChars="100"/>
    </w:pPr>
  </w:style>
  <w:style w:type="paragraph" w:styleId="25">
    <w:name w:val="Body Text First Indent 2"/>
    <w:basedOn w:val="16"/>
    <w:next w:val="1"/>
    <w:unhideWhenUsed/>
    <w:qFormat/>
    <w:uiPriority w:val="99"/>
    <w:pPr>
      <w:ind w:firstLine="42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uiPriority w:val="0"/>
  </w:style>
  <w:style w:type="character" w:styleId="30">
    <w:name w:val="annotation reference"/>
    <w:basedOn w:val="28"/>
    <w:unhideWhenUsed/>
    <w:qFormat/>
    <w:uiPriority w:val="0"/>
    <w:rPr>
      <w:rFonts w:ascii="Tahoma" w:hAnsi="Tahoma"/>
      <w:sz w:val="21"/>
      <w:szCs w:val="21"/>
    </w:rPr>
  </w:style>
  <w:style w:type="paragraph" w:customStyle="1" w:styleId="31">
    <w:name w:val="样式 Arial 行距: 1.5 倍行距"/>
    <w:qFormat/>
    <w:uiPriority w:val="0"/>
    <w:pPr>
      <w:widowControl w:val="0"/>
      <w:spacing w:line="360" w:lineRule="auto"/>
      <w:ind w:firstLine="200" w:firstLineChars="200"/>
      <w:jc w:val="both"/>
    </w:pPr>
    <w:rPr>
      <w:rFonts w:asciiTheme="minorHAnsi" w:hAnsiTheme="minorHAnsi" w:eastAsiaTheme="minorEastAsia" w:cstheme="minorBidi"/>
      <w:kern w:val="2"/>
      <w:sz w:val="21"/>
      <w:szCs w:val="20"/>
      <w:lang w:val="en-US" w:eastAsia="zh-CN" w:bidi="ar-SA"/>
    </w:rPr>
  </w:style>
  <w:style w:type="character" w:customStyle="1" w:styleId="32">
    <w:name w:val="font122"/>
    <w:basedOn w:val="28"/>
    <w:qFormat/>
    <w:uiPriority w:val="0"/>
    <w:rPr>
      <w:rFonts w:hint="eastAsia" w:ascii="宋体" w:hAnsi="宋体" w:eastAsia="宋体" w:cs="宋体"/>
      <w:color w:val="000000"/>
      <w:sz w:val="14"/>
      <w:szCs w:val="14"/>
      <w:u w:val="none"/>
    </w:rPr>
  </w:style>
  <w:style w:type="paragraph" w:customStyle="1" w:styleId="33">
    <w:name w:val="表格字体"/>
    <w:basedOn w:val="1"/>
    <w:next w:val="11"/>
    <w:link w:val="60"/>
    <w:qFormat/>
    <w:uiPriority w:val="0"/>
    <w:rPr>
      <w:rFonts w:ascii="Times New Roman" w:hAnsi="Times New Roman" w:eastAsia="宋体" w:cs="Times New Roman"/>
      <w:szCs w:val="24"/>
    </w:rPr>
  </w:style>
  <w:style w:type="character" w:customStyle="1" w:styleId="34">
    <w:name w:val="文档结构图 字符"/>
    <w:basedOn w:val="28"/>
    <w:link w:val="12"/>
    <w:semiHidden/>
    <w:qFormat/>
    <w:uiPriority w:val="99"/>
    <w:rPr>
      <w:rFonts w:ascii="宋体" w:eastAsia="宋体"/>
      <w:sz w:val="18"/>
      <w:szCs w:val="18"/>
    </w:rPr>
  </w:style>
  <w:style w:type="character" w:customStyle="1" w:styleId="35">
    <w:name w:val="font21"/>
    <w:basedOn w:val="28"/>
    <w:autoRedefine/>
    <w:qFormat/>
    <w:uiPriority w:val="0"/>
    <w:rPr>
      <w:rFonts w:ascii="Arial" w:hAnsi="Arial" w:cs="Arial"/>
      <w:color w:val="000000"/>
      <w:sz w:val="16"/>
      <w:szCs w:val="16"/>
      <w:u w:val="none"/>
    </w:rPr>
  </w:style>
  <w:style w:type="character" w:customStyle="1" w:styleId="36">
    <w:name w:val="font41"/>
    <w:basedOn w:val="28"/>
    <w:autoRedefine/>
    <w:qFormat/>
    <w:uiPriority w:val="0"/>
    <w:rPr>
      <w:rFonts w:hint="eastAsia" w:ascii="宋体" w:hAnsi="宋体" w:eastAsia="宋体" w:cs="宋体"/>
      <w:color w:val="000000"/>
      <w:sz w:val="16"/>
      <w:szCs w:val="16"/>
      <w:u w:val="none"/>
    </w:rPr>
  </w:style>
  <w:style w:type="character" w:customStyle="1" w:styleId="37">
    <w:name w:val="标题 6 字符"/>
    <w:basedOn w:val="28"/>
    <w:link w:val="7"/>
    <w:qFormat/>
    <w:uiPriority w:val="0"/>
    <w:rPr>
      <w:rFonts w:asciiTheme="majorHAnsi" w:hAnsiTheme="majorHAnsi" w:eastAsiaTheme="majorEastAsia" w:cstheme="majorBidi"/>
      <w:b/>
      <w:bCs/>
      <w:sz w:val="24"/>
      <w:szCs w:val="24"/>
    </w:rPr>
  </w:style>
  <w:style w:type="character" w:customStyle="1" w:styleId="38">
    <w:name w:val="页脚 字符"/>
    <w:basedOn w:val="28"/>
    <w:link w:val="19"/>
    <w:qFormat/>
    <w:uiPriority w:val="99"/>
    <w:rPr>
      <w:sz w:val="18"/>
      <w:szCs w:val="18"/>
    </w:rPr>
  </w:style>
  <w:style w:type="character" w:customStyle="1" w:styleId="39">
    <w:name w:val="批注文字 字符"/>
    <w:basedOn w:val="28"/>
    <w:link w:val="13"/>
    <w:qFormat/>
    <w:uiPriority w:val="0"/>
    <w:rPr>
      <w:rFonts w:ascii="Times New Roman" w:hAnsi="Times New Roman" w:eastAsia="宋体" w:cs="Times New Roman"/>
      <w:szCs w:val="24"/>
    </w:rPr>
  </w:style>
  <w:style w:type="paragraph" w:customStyle="1" w:styleId="40">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41">
    <w:name w:val="标题 5 字符"/>
    <w:basedOn w:val="28"/>
    <w:link w:val="6"/>
    <w:qFormat/>
    <w:uiPriority w:val="0"/>
    <w:rPr>
      <w:b/>
      <w:bCs/>
      <w:sz w:val="28"/>
      <w:szCs w:val="28"/>
    </w:rPr>
  </w:style>
  <w:style w:type="character" w:customStyle="1" w:styleId="42">
    <w:name w:val="页眉 字符"/>
    <w:basedOn w:val="28"/>
    <w:link w:val="20"/>
    <w:qFormat/>
    <w:uiPriority w:val="99"/>
    <w:rPr>
      <w:sz w:val="18"/>
      <w:szCs w:val="18"/>
    </w:rPr>
  </w:style>
  <w:style w:type="character" w:customStyle="1" w:styleId="43">
    <w:name w:val="font51"/>
    <w:basedOn w:val="28"/>
    <w:autoRedefine/>
    <w:qFormat/>
    <w:uiPriority w:val="0"/>
    <w:rPr>
      <w:rFonts w:hint="default" w:ascii="Times New Roman" w:hAnsi="Times New Roman" w:cs="Times New Roman"/>
      <w:color w:val="000000"/>
      <w:sz w:val="16"/>
      <w:szCs w:val="16"/>
      <w:u w:val="none"/>
    </w:rPr>
  </w:style>
  <w:style w:type="character" w:customStyle="1" w:styleId="44">
    <w:name w:val="批注主题 字符"/>
    <w:basedOn w:val="39"/>
    <w:link w:val="23"/>
    <w:semiHidden/>
    <w:qFormat/>
    <w:uiPriority w:val="99"/>
    <w:rPr>
      <w:rFonts w:ascii="Times New Roman" w:hAnsi="Times New Roman" w:eastAsia="宋体" w:cs="Times New Roman"/>
      <w:b/>
      <w:bCs/>
      <w:szCs w:val="24"/>
    </w:rPr>
  </w:style>
  <w:style w:type="table" w:customStyle="1" w:styleId="45">
    <w:name w:val="Table Normal"/>
    <w:qFormat/>
    <w:uiPriority w:val="0"/>
    <w:tblPr>
      <w:tblCellMar>
        <w:top w:w="0" w:type="dxa"/>
        <w:left w:w="0" w:type="dxa"/>
        <w:bottom w:w="0" w:type="dxa"/>
        <w:right w:w="0" w:type="dxa"/>
      </w:tblCellMar>
    </w:tblPr>
  </w:style>
  <w:style w:type="character" w:customStyle="1" w:styleId="46">
    <w:name w:val="font61"/>
    <w:basedOn w:val="28"/>
    <w:autoRedefine/>
    <w:qFormat/>
    <w:uiPriority w:val="0"/>
    <w:rPr>
      <w:rFonts w:ascii="Arial" w:hAnsi="Arial" w:cs="Arial"/>
      <w:color w:val="000000"/>
      <w:sz w:val="16"/>
      <w:szCs w:val="16"/>
      <w:u w:val="none"/>
    </w:rPr>
  </w:style>
  <w:style w:type="character" w:customStyle="1" w:styleId="47">
    <w:name w:val="批注框文本 字符"/>
    <w:basedOn w:val="28"/>
    <w:link w:val="18"/>
    <w:semiHidden/>
    <w:qFormat/>
    <w:uiPriority w:val="99"/>
    <w:rPr>
      <w:sz w:val="18"/>
      <w:szCs w:val="18"/>
    </w:rPr>
  </w:style>
  <w:style w:type="character" w:customStyle="1" w:styleId="48">
    <w:name w:val="标题 8 字符"/>
    <w:basedOn w:val="28"/>
    <w:link w:val="9"/>
    <w:qFormat/>
    <w:uiPriority w:val="0"/>
    <w:rPr>
      <w:rFonts w:asciiTheme="majorHAnsi" w:hAnsiTheme="majorHAnsi" w:eastAsiaTheme="majorEastAsia" w:cstheme="majorBidi"/>
      <w:sz w:val="24"/>
      <w:szCs w:val="24"/>
    </w:rPr>
  </w:style>
  <w:style w:type="character" w:customStyle="1" w:styleId="49">
    <w:name w:val="标题 9 字符"/>
    <w:basedOn w:val="28"/>
    <w:link w:val="10"/>
    <w:qFormat/>
    <w:uiPriority w:val="0"/>
    <w:rPr>
      <w:rFonts w:asciiTheme="majorHAnsi" w:hAnsiTheme="majorHAnsi" w:eastAsiaTheme="majorEastAsia" w:cstheme="majorBidi"/>
      <w:szCs w:val="21"/>
    </w:rPr>
  </w:style>
  <w:style w:type="paragraph" w:customStyle="1" w:styleId="50">
    <w:name w:val="无间隔1"/>
    <w:qFormat/>
    <w:uiPriority w:val="1"/>
    <w:rPr>
      <w:rFonts w:ascii="Calibri" w:hAnsi="Calibri" w:eastAsia="宋体" w:cs="Times New Roman"/>
      <w:sz w:val="22"/>
      <w:lang w:val="en-US" w:eastAsia="zh-CN" w:bidi="ar-SA"/>
    </w:rPr>
  </w:style>
  <w:style w:type="character" w:customStyle="1" w:styleId="51">
    <w:name w:val="font11"/>
    <w:basedOn w:val="28"/>
    <w:autoRedefine/>
    <w:qFormat/>
    <w:uiPriority w:val="0"/>
    <w:rPr>
      <w:rFonts w:hint="eastAsia" w:ascii="宋体" w:hAnsi="宋体" w:eastAsia="宋体" w:cs="宋体"/>
      <w:color w:val="000000"/>
      <w:sz w:val="18"/>
      <w:szCs w:val="18"/>
      <w:u w:val="none"/>
    </w:rPr>
  </w:style>
  <w:style w:type="character" w:customStyle="1" w:styleId="52">
    <w:name w:val="font121"/>
    <w:basedOn w:val="28"/>
    <w:qFormat/>
    <w:uiPriority w:val="0"/>
    <w:rPr>
      <w:rFonts w:hint="eastAsia" w:ascii="宋体" w:hAnsi="宋体" w:eastAsia="宋体" w:cs="宋体"/>
      <w:color w:val="000000"/>
      <w:sz w:val="14"/>
      <w:szCs w:val="14"/>
      <w:u w:val="none"/>
    </w:rPr>
  </w:style>
  <w:style w:type="paragraph" w:styleId="53">
    <w:name w:val="List Paragraph"/>
    <w:basedOn w:val="1"/>
    <w:qFormat/>
    <w:uiPriority w:val="34"/>
    <w:pPr>
      <w:ind w:firstLine="420" w:firstLineChars="200"/>
    </w:pPr>
  </w:style>
  <w:style w:type="character" w:customStyle="1" w:styleId="54">
    <w:name w:val="标题 7 字符"/>
    <w:basedOn w:val="28"/>
    <w:link w:val="8"/>
    <w:qFormat/>
    <w:uiPriority w:val="0"/>
    <w:rPr>
      <w:b/>
      <w:bCs/>
      <w:sz w:val="24"/>
      <w:szCs w:val="24"/>
    </w:rPr>
  </w:style>
  <w:style w:type="character" w:customStyle="1" w:styleId="55">
    <w:name w:val="font131"/>
    <w:basedOn w:val="28"/>
    <w:qFormat/>
    <w:uiPriority w:val="0"/>
    <w:rPr>
      <w:rFonts w:hint="default" w:ascii="Times New Roman" w:hAnsi="Times New Roman" w:cs="Times New Roman"/>
      <w:color w:val="000000"/>
      <w:sz w:val="14"/>
      <w:szCs w:val="14"/>
      <w:u w:val="none"/>
    </w:rPr>
  </w:style>
  <w:style w:type="character" w:customStyle="1" w:styleId="56">
    <w:name w:val="标题 1 字符"/>
    <w:basedOn w:val="28"/>
    <w:link w:val="2"/>
    <w:qFormat/>
    <w:uiPriority w:val="9"/>
    <w:rPr>
      <w:b/>
      <w:bCs/>
      <w:kern w:val="44"/>
      <w:sz w:val="44"/>
      <w:szCs w:val="44"/>
    </w:rPr>
  </w:style>
  <w:style w:type="character" w:customStyle="1" w:styleId="57">
    <w:name w:val="标题 2 字符"/>
    <w:basedOn w:val="28"/>
    <w:link w:val="3"/>
    <w:qFormat/>
    <w:uiPriority w:val="0"/>
    <w:rPr>
      <w:rFonts w:asciiTheme="majorHAnsi" w:hAnsiTheme="majorHAnsi" w:eastAsiaTheme="majorEastAsia" w:cstheme="majorBidi"/>
      <w:b/>
      <w:bCs/>
      <w:sz w:val="32"/>
      <w:szCs w:val="32"/>
    </w:rPr>
  </w:style>
  <w:style w:type="character" w:customStyle="1" w:styleId="58">
    <w:name w:val="标题 4 字符"/>
    <w:basedOn w:val="28"/>
    <w:link w:val="5"/>
    <w:qFormat/>
    <w:uiPriority w:val="0"/>
    <w:rPr>
      <w:rFonts w:asciiTheme="majorHAnsi" w:hAnsiTheme="majorHAnsi" w:eastAsiaTheme="majorEastAsia" w:cstheme="majorBidi"/>
      <w:b/>
      <w:bCs/>
      <w:sz w:val="28"/>
      <w:szCs w:val="28"/>
    </w:rPr>
  </w:style>
  <w:style w:type="character" w:customStyle="1" w:styleId="59">
    <w:name w:val="标题 3 字符"/>
    <w:basedOn w:val="28"/>
    <w:link w:val="4"/>
    <w:qFormat/>
    <w:uiPriority w:val="0"/>
    <w:rPr>
      <w:b/>
      <w:bCs/>
      <w:sz w:val="32"/>
      <w:szCs w:val="32"/>
    </w:rPr>
  </w:style>
  <w:style w:type="character" w:customStyle="1" w:styleId="60">
    <w:name w:val="表格字体 Char"/>
    <w:basedOn w:val="28"/>
    <w:link w:val="33"/>
    <w:qFormat/>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67</Pages>
  <Words>2427</Words>
  <Characters>2778</Characters>
  <TotalTime>0</TotalTime>
  <ScaleCrop>false</ScaleCrop>
  <LinksUpToDate>false</LinksUpToDate>
  <CharactersWithSpaces>2979</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2025-06-10T10:08:00Z</dcterms:created>
  <dc:creator>ASUS</dc:creator>
  <cp:lastModifiedBy>阡陌红尘</cp:lastModifiedBy>
  <dcterms:modified xsi:type="dcterms:W3CDTF">2025-06-10T02:38:11Z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eyJoZGlkIjoiNTcyYjdlYzJmZmM5MjgxM2FiMTg0MDhiYjQ1ZTA2N2YiLCJ1c2VySWQiOiI3Mjk1NjI2NjAifQ==</vt:lpwstr>
  </property>
  <property fmtid="{D5CDD505-2E9C-101B-9397-08002B2CF9AE}" pid="3" name="KSOProductBuildVer">
    <vt:lpwstr>2052-12.1.0.21171</vt:lpwstr>
  </property>
  <property fmtid="{D5CDD505-2E9C-101B-9397-08002B2CF9AE}" pid="4" name="ICV">
    <vt:lpwstr>9EA9CCDE9027461ABE1F4BEF26034DC8_12</vt:lpwstr>
  </property>
</Properties>
</file>