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4A99F">
      <w:pPr>
        <w:pStyle w:val="2"/>
        <w:bidi w:val="0"/>
        <w:snapToGrid/>
        <w:spacing w:line="360" w:lineRule="auto"/>
        <w:ind w:left="0" w:leftChars="0" w:firstLine="0" w:firstLineChars="0"/>
        <w:jc w:val="center"/>
        <w:rPr>
          <w:rFonts w:hint="eastAsia" w:ascii="黑体" w:hAnsi="黑体" w:eastAsia="黑体" w:cs="黑体"/>
          <w:color w:val="000000"/>
          <w:sz w:val="40"/>
          <w:szCs w:val="21"/>
          <w:woUserID w:val="1"/>
        </w:rPr>
      </w:pPr>
      <w:bookmarkStart w:id="0" w:name="_GoBack"/>
      <w:r>
        <w:rPr>
          <w:rFonts w:hint="eastAsia" w:ascii="黑体" w:hAnsi="黑体" w:eastAsia="黑体" w:cs="黑体"/>
          <w:color w:val="000000"/>
          <w:sz w:val="40"/>
          <w:szCs w:val="21"/>
          <w:woUserID w:val="1"/>
        </w:rPr>
        <w:t>大成包装项目在电力体制改革完成后的收益分析</w:t>
      </w:r>
    </w:p>
    <w:bookmarkEnd w:id="0"/>
    <w:p w14:paraId="449EF82C">
      <w:pPr>
        <w:snapToGrid/>
        <w:spacing w:beforeLines="50" w:afterLines="50" w:line="360" w:lineRule="auto"/>
        <w:ind w:firstLineChars="200"/>
        <w:rPr>
          <w:rFonts w:hint="eastAsia" w:ascii="宋体" w:hAnsi="宋体" w:eastAsia="宋体" w:cs="宋体"/>
          <w:color w:val="333333"/>
          <w:sz w:val="28"/>
          <w:lang w:eastAsia="zh"/>
          <w:woUserID w:val="1"/>
        </w:rPr>
      </w:pPr>
      <w:r>
        <w:rPr>
          <w:rFonts w:hint="eastAsia" w:ascii="宋体" w:hAnsi="宋体" w:eastAsia="宋体" w:cs="宋体"/>
          <w:color w:val="333333"/>
          <w:sz w:val="28"/>
          <w:lang w:eastAsia="zh"/>
          <w:woUserID w:val="1"/>
        </w:rPr>
        <w:t>目前，电力体制改革是当前“双碳”工作的核心，也是中国能源安全和韧性的基本要求。电力体制改革的总体方向是</w:t>
      </w:r>
      <w:r>
        <w:rPr>
          <w:rFonts w:hint="eastAsia" w:ascii="宋体" w:hAnsi="宋体" w:eastAsia="宋体" w:cs="宋体"/>
          <w:b/>
          <w:bCs/>
          <w:color w:val="333333"/>
          <w:sz w:val="28"/>
          <w:lang w:eastAsia="zh"/>
          <w:woUserID w:val="1"/>
        </w:rPr>
        <w:t>市场化配置资源</w:t>
      </w:r>
      <w:r>
        <w:rPr>
          <w:rFonts w:hint="eastAsia" w:ascii="宋体" w:hAnsi="宋体" w:eastAsia="宋体" w:cs="宋体"/>
          <w:color w:val="333333"/>
          <w:sz w:val="28"/>
          <w:lang w:eastAsia="zh"/>
          <w:woUserID w:val="1"/>
        </w:rPr>
        <w:t>，逐渐打破当前行政影响下的电力价格形成机制。大成包装项目正处于电力体制改革的快速推进阶段，分析电力体制改革对项目收益的影响是</w:t>
      </w:r>
      <w:r>
        <w:rPr>
          <w:rFonts w:hint="eastAsia" w:ascii="宋体" w:hAnsi="宋体" w:eastAsia="宋体" w:cs="宋体"/>
          <w:color w:val="333333"/>
          <w:sz w:val="28"/>
          <w:lang w:eastAsia="zh-CN"/>
          <w:woUserID w:val="1"/>
        </w:rPr>
        <w:t>一项</w:t>
      </w:r>
      <w:r>
        <w:rPr>
          <w:rFonts w:hint="eastAsia" w:ascii="宋体" w:hAnsi="宋体" w:eastAsia="宋体" w:cs="宋体"/>
          <w:color w:val="333333"/>
          <w:sz w:val="28"/>
          <w:lang w:eastAsia="zh"/>
          <w:woUserID w:val="1"/>
        </w:rPr>
        <w:t>战略性的任务，现将相关情况汇报如下：</w:t>
      </w:r>
    </w:p>
    <w:p w14:paraId="7AD5D45E">
      <w:pPr>
        <w:spacing w:beforeLines="50" w:afterLines="50" w:line="360" w:lineRule="auto"/>
        <w:ind w:firstLineChars="200"/>
        <w:rPr>
          <w:b/>
          <w:sz w:val="28"/>
          <w:woUserID w:val="1"/>
        </w:rPr>
      </w:pPr>
      <w:r>
        <w:rPr>
          <w:rFonts w:hint="eastAsia"/>
          <w:b/>
          <w:sz w:val="28"/>
          <w:woUserID w:val="1"/>
        </w:rPr>
        <w:t>一、</w:t>
      </w:r>
      <w:r>
        <w:rPr>
          <w:rFonts w:hint="eastAsia"/>
          <w:b/>
          <w:sz w:val="28"/>
          <w:lang w:eastAsia="zh"/>
          <w:woUserID w:val="1"/>
        </w:rPr>
        <w:t>全国电力市场改革的进程与</w:t>
      </w:r>
      <w:r>
        <w:rPr>
          <w:rFonts w:hint="eastAsia"/>
          <w:b/>
          <w:sz w:val="28"/>
          <w:woUserID w:val="1"/>
        </w:rPr>
        <w:t>河南省电力市场化改革进度</w:t>
      </w:r>
    </w:p>
    <w:p w14:paraId="028FC285">
      <w:pPr>
        <w:snapToGrid/>
        <w:spacing w:beforeLines="50" w:afterLines="50" w:line="360" w:lineRule="auto"/>
        <w:ind w:firstLineChars="200"/>
        <w:rPr>
          <w:rFonts w:hint="default"/>
          <w:b/>
          <w:bCs/>
          <w:sz w:val="28"/>
          <w:woUserID w:val="1"/>
        </w:rPr>
      </w:pPr>
      <w:r>
        <w:rPr>
          <w:rFonts w:hint="default"/>
          <w:b/>
          <w:bCs/>
          <w:sz w:val="28"/>
          <w:woUserID w:val="1"/>
        </w:rPr>
        <w:t>（一）总体情况</w:t>
      </w:r>
    </w:p>
    <w:p w14:paraId="1CCAAF85">
      <w:pPr>
        <w:snapToGrid/>
        <w:spacing w:beforeLines="50" w:afterLines="50" w:line="360" w:lineRule="auto"/>
        <w:ind w:firstLineChars="200"/>
        <w:rPr>
          <w:rFonts w:hint="eastAsia" w:ascii="宋体" w:hAnsi="宋体" w:eastAsia="宋体" w:cs="宋体"/>
          <w:b/>
          <w:bCs/>
          <w:color w:val="333333"/>
          <w:sz w:val="28"/>
          <w:lang w:eastAsia="zh"/>
          <w:woUserID w:val="1"/>
        </w:rPr>
      </w:pPr>
      <w:r>
        <w:rPr>
          <w:rFonts w:hint="eastAsia" w:ascii="宋体" w:hAnsi="宋体" w:eastAsia="宋体" w:cs="宋体"/>
          <w:color w:val="333333"/>
          <w:sz w:val="28"/>
          <w:lang w:eastAsia="zh"/>
          <w:woUserID w:val="1"/>
        </w:rPr>
        <w:t>目前，全国有山西（全国首个正式运行省份）、广东（南方区域核心市场）、山东（高比例新能源市场代表）、甘肃（西北新能源消纳关键节点、蒙西（内蒙古西部，跨省交易枢纽）、湖北（华中区域首个正式运行省份）、浙江（长三角现货市场标杆）七个</w:t>
      </w:r>
      <w:r>
        <w:rPr>
          <w:rFonts w:hint="eastAsia" w:cs="宋体"/>
          <w:color w:val="333333"/>
          <w:sz w:val="28"/>
          <w:lang w:eastAsia="zh-CN"/>
          <w:woUserID w:val="1"/>
        </w:rPr>
        <w:t>省份</w:t>
      </w:r>
      <w:r>
        <w:rPr>
          <w:rFonts w:hint="eastAsia" w:ascii="宋体" w:hAnsi="宋体" w:eastAsia="宋体" w:cs="宋体"/>
          <w:color w:val="333333"/>
          <w:sz w:val="28"/>
          <w:lang w:eastAsia="zh"/>
          <w:woUserID w:val="1"/>
        </w:rPr>
        <w:t>和地区完成电力现货市场连续运行，运行质量在逐步提高。</w:t>
      </w:r>
      <w:r>
        <w:rPr>
          <w:rFonts w:hint="eastAsia" w:ascii="宋体" w:hAnsi="宋体" w:eastAsia="宋体" w:cs="宋体"/>
          <w:b/>
          <w:bCs/>
          <w:color w:val="333333"/>
          <w:sz w:val="28"/>
          <w:lang w:eastAsia="zh"/>
          <w:woUserID w:val="1"/>
        </w:rPr>
        <w:t>2025年底，河南省电力现货市场处于连续试运行阶段，预计一年后进入正式运行阶段。</w:t>
      </w:r>
    </w:p>
    <w:p w14:paraId="6CF35A26">
      <w:pPr>
        <w:snapToGrid/>
        <w:spacing w:beforeLines="50" w:afterLines="50" w:line="360" w:lineRule="auto"/>
        <w:ind w:firstLineChars="200"/>
        <w:rPr>
          <w:rFonts w:hint="default"/>
          <w:b/>
          <w:bCs/>
          <w:i w:val="0"/>
          <w:strike w:val="0"/>
          <w:spacing w:val="0"/>
          <w:sz w:val="28"/>
          <w:u w:val="none"/>
        </w:rPr>
      </w:pPr>
      <w:r>
        <w:rPr>
          <w:rFonts w:hint="default"/>
          <w:b/>
          <w:bCs/>
          <w:i w:val="0"/>
          <w:strike w:val="0"/>
          <w:spacing w:val="0"/>
          <w:sz w:val="28"/>
          <w:u w:val="none"/>
        </w:rPr>
        <w:t>（二）改革后电力市场基本形态</w:t>
      </w:r>
    </w:p>
    <w:p w14:paraId="0C174B48">
      <w:pPr>
        <w:snapToGrid/>
        <w:spacing w:beforeLines="50" w:afterLines="50" w:line="360" w:lineRule="auto"/>
        <w:ind w:firstLineChars="200"/>
        <w:rPr>
          <w:rFonts w:hint="default"/>
          <w:b/>
          <w:bCs/>
          <w:i w:val="0"/>
          <w:strike w:val="0"/>
          <w:spacing w:val="0"/>
          <w:sz w:val="28"/>
          <w:u w:val="none"/>
        </w:rPr>
      </w:pPr>
      <w:r>
        <w:rPr>
          <w:rFonts w:hint="default"/>
          <w:b/>
          <w:bCs/>
          <w:i w:val="0"/>
          <w:strike w:val="0"/>
          <w:spacing w:val="0"/>
          <w:sz w:val="28"/>
          <w:u w:val="none"/>
        </w:rPr>
        <w:t>1、电力价格完全由市场决定，电网只负责电力传递和平台建设</w:t>
      </w:r>
    </w:p>
    <w:p w14:paraId="6424557C">
      <w:pPr>
        <w:snapToGrid/>
        <w:spacing w:beforeLines="50" w:afterLines="50" w:line="360" w:lineRule="auto"/>
        <w:ind w:firstLineChars="200"/>
        <w:rPr>
          <w:rFonts w:hint="default" w:ascii="宋体" w:hAnsi="宋体" w:eastAsia="宋体" w:cs="宋体"/>
          <w:color w:val="0070C0"/>
          <w:sz w:val="28"/>
          <w:lang w:val="en-US" w:eastAsia="zh-CN"/>
          <w:woUserID w:val="1"/>
        </w:rPr>
      </w:pPr>
      <w:r>
        <w:rPr>
          <w:rFonts w:hint="eastAsia" w:ascii="宋体" w:hAnsi="宋体" w:eastAsia="宋体" w:cs="宋体"/>
          <w:color w:val="333333"/>
          <w:sz w:val="28"/>
          <w:lang w:eastAsia="zh"/>
          <w:woUserID w:val="1"/>
        </w:rPr>
        <w:t>在</w:t>
      </w:r>
      <w:r>
        <w:rPr>
          <w:rFonts w:hint="eastAsia" w:cs="宋体"/>
          <w:color w:val="333333"/>
          <w:sz w:val="28"/>
          <w:lang w:val="en-US" w:eastAsia="zh-CN"/>
          <w:woUserID w:val="1"/>
        </w:rPr>
        <w:t>这种改革后的</w:t>
      </w:r>
      <w:r>
        <w:rPr>
          <w:rFonts w:hint="eastAsia" w:ascii="宋体" w:hAnsi="宋体" w:eastAsia="宋体" w:cs="宋体"/>
          <w:color w:val="333333"/>
          <w:sz w:val="28"/>
          <w:lang w:eastAsia="zh"/>
          <w:woUserID w:val="1"/>
        </w:rPr>
        <w:t>市场中，价格不再由政府统一制定，而是通过竞争形成</w:t>
      </w:r>
      <w:r>
        <w:rPr>
          <w:rFonts w:hint="eastAsia" w:cs="宋体"/>
          <w:color w:val="333333"/>
          <w:sz w:val="28"/>
          <w:lang w:eastAsia="zh-CN"/>
          <w:woUserID w:val="1"/>
        </w:rPr>
        <w:t>，</w:t>
      </w:r>
      <w:r>
        <w:rPr>
          <w:rFonts w:hint="eastAsia" w:cs="宋体"/>
          <w:color w:val="333333"/>
          <w:sz w:val="28"/>
          <w:lang w:val="en-US" w:eastAsia="zh-CN"/>
          <w:woUserID w:val="1"/>
        </w:rPr>
        <w:t>此时通过市场竞价，会造成电价</w:t>
      </w:r>
      <w:r>
        <w:rPr>
          <w:rFonts w:hint="default" w:cs="宋体"/>
          <w:color w:val="333333"/>
          <w:sz w:val="28"/>
          <w:lang w:val="en-US" w:eastAsia="zh-CN"/>
          <w:woUserID w:val="1"/>
        </w:rPr>
        <w:t>"随时波动"的现象，正是价格由市场决定的直接体现。电网在此扮演的是搭建交易平台、保障电力可靠传递的角色，确保这场"电力买卖"能够顺畅进行。</w:t>
      </w:r>
      <w:r>
        <w:rPr>
          <w:rFonts w:hint="eastAsia" w:cs="宋体"/>
          <w:b/>
          <w:bCs/>
          <w:color w:val="0070C0"/>
          <w:sz w:val="28"/>
          <w:lang w:eastAsia="zh"/>
          <w:woUserID w:val="1"/>
        </w:rPr>
        <w:t>电力市场化改革主要面向用电大户，如果是用电量不大的中小企业仍然可以通过国网代理购电。电力市场化改革主要面向用电大户，如</w:t>
      </w:r>
      <w:r>
        <w:rPr>
          <w:rFonts w:hint="default"/>
          <w:b w:val="0"/>
          <w:bCs w:val="0"/>
          <w:i w:val="0"/>
          <w:strike w:val="0"/>
          <w:color w:val="C00000"/>
          <w:spacing w:val="0"/>
          <w:sz w:val="28"/>
          <w:u w:val="none"/>
          <w:woUserID w:val="1"/>
        </w:rPr>
        <w:t>主配微协同</w:t>
      </w:r>
      <w:r>
        <w:rPr>
          <w:rFonts w:hint="eastAsia"/>
          <w:b w:val="0"/>
          <w:bCs w:val="0"/>
          <w:i w:val="0"/>
          <w:strike w:val="0"/>
          <w:color w:val="C00000"/>
          <w:spacing w:val="0"/>
          <w:sz w:val="28"/>
          <w:u w:val="none"/>
          <w:lang w:eastAsia="zh"/>
          <w:woUserID w:val="1"/>
        </w:rPr>
        <w:t>（主网、配电网和微电网相互协作）</w:t>
      </w:r>
      <w:r>
        <w:rPr>
          <w:rFonts w:hint="eastAsia" w:cs="宋体"/>
          <w:b/>
          <w:bCs/>
          <w:color w:val="0070C0"/>
          <w:sz w:val="28"/>
          <w:lang w:eastAsia="zh"/>
          <w:woUserID w:val="1"/>
        </w:rPr>
        <w:t>果是用电量不大的中小企业仍然可以通过国网代理购电。电力市场化改革主要面向用电大户，如</w:t>
      </w:r>
      <w:r>
        <w:rPr>
          <w:rFonts w:hint="default"/>
          <w:b w:val="0"/>
          <w:bCs w:val="0"/>
          <w:i w:val="0"/>
          <w:strike w:val="0"/>
          <w:color w:val="C00000"/>
          <w:spacing w:val="0"/>
          <w:sz w:val="28"/>
          <w:u w:val="none"/>
          <w:woUserID w:val="1"/>
        </w:rPr>
        <w:t>主配微协同</w:t>
      </w:r>
      <w:r>
        <w:rPr>
          <w:rFonts w:hint="eastAsia"/>
          <w:b w:val="0"/>
          <w:bCs w:val="0"/>
          <w:i w:val="0"/>
          <w:strike w:val="0"/>
          <w:color w:val="C00000"/>
          <w:spacing w:val="0"/>
          <w:sz w:val="28"/>
          <w:u w:val="none"/>
          <w:lang w:eastAsia="zh"/>
          <w:woUserID w:val="1"/>
        </w:rPr>
        <w:t>（主网、配电网和微电</w:t>
      </w:r>
      <w:r>
        <w:rPr>
          <w:rFonts w:hint="eastAsia" w:cs="宋体"/>
          <w:b/>
          <w:bCs/>
          <w:color w:val="0070C0"/>
          <w:sz w:val="28"/>
          <w:lang w:val="en-US" w:eastAsia="zh"/>
          <w:woUserID w:val="1"/>
        </w:rPr>
        <w:t>不大的中小企业仍然可以通过国网代理购电。</w:t>
      </w:r>
    </w:p>
    <w:p w14:paraId="7615580F">
      <w:pPr>
        <w:spacing w:beforeLines="50" w:afterLines="50" w:line="360" w:lineRule="auto"/>
        <w:ind w:left="0" w:firstLineChars="200"/>
        <w:rPr>
          <w:rFonts w:hint="eastAsia"/>
          <w:color w:val="C00000"/>
          <w:sz w:val="28"/>
          <w:lang w:eastAsia="zh"/>
          <w:woUserID w:val="1"/>
        </w:rPr>
      </w:pPr>
      <w:r>
        <w:rPr>
          <w:rFonts w:hint="eastAsia" w:cs="宋体"/>
          <w:color w:val="C00000"/>
          <w:sz w:val="28"/>
          <w:lang w:eastAsia="zh"/>
          <w:woUserID w:val="1"/>
        </w:rPr>
        <w:t>4、电力市场市场化</w:t>
      </w:r>
      <w:r>
        <w:rPr>
          <w:rFonts w:hint="eastAsia" w:cs="宋体"/>
          <w:b/>
          <w:bCs/>
          <w:color w:val="0070C0"/>
          <w:sz w:val="28"/>
          <w:lang w:eastAsia="zh"/>
          <w:woUserID w:val="1"/>
        </w:rPr>
        <w:t>电力市场化改革主要面向用电大户，如果是用电量不大的中小企业仍然可以通过国网代理购电。</w:t>
      </w:r>
      <w:r>
        <w:rPr>
          <w:rFonts w:hint="eastAsia" w:cs="宋体"/>
          <w:color w:val="0070C0"/>
          <w:sz w:val="28"/>
          <w:lang w:eastAsia="zh"/>
          <w:woUserID w:val="1"/>
        </w:rPr>
        <w:t>能4</w:t>
      </w:r>
      <w:r>
        <w:rPr>
          <w:rFonts w:hint="eastAsia" w:cs="宋体"/>
          <w:color w:val="C00000"/>
          <w:sz w:val="28"/>
          <w:lang w:eastAsia="zh"/>
          <w:woUserID w:val="1"/>
        </w:rPr>
        <w:t>5电力市场市场化</w:t>
      </w:r>
      <w:r>
        <w:rPr>
          <w:rFonts w:hint="eastAsia" w:cs="宋体"/>
          <w:b/>
          <w:bCs/>
          <w:color w:val="0070C0"/>
          <w:sz w:val="28"/>
          <w:lang w:eastAsia="zh"/>
          <w:woUserID w:val="1"/>
        </w:rPr>
        <w:t>电力市场化改革主要面向用电大户，如果是用电量不大的中小企业仍然可以通过国网代理购电。</w:t>
      </w:r>
      <w:r>
        <w:rPr>
          <w:rFonts w:hint="eastAsia" w:cs="宋体"/>
          <w:color w:val="0070C0"/>
          <w:sz w:val="28"/>
          <w:lang w:eastAsia="zh"/>
          <w:woUserID w:val="1"/>
        </w:rPr>
        <w:t>新4</w:t>
      </w:r>
      <w:r>
        <w:rPr>
          <w:rFonts w:hint="eastAsia" w:cs="宋体"/>
          <w:color w:val="C00000"/>
          <w:sz w:val="28"/>
          <w:lang w:eastAsia="zh"/>
          <w:woUserID w:val="1"/>
        </w:rPr>
        <w:t>5电力市场市场化</w:t>
      </w:r>
      <w:r>
        <w:rPr>
          <w:rFonts w:hint="eastAsia" w:cs="宋体"/>
          <w:b/>
          <w:bCs/>
          <w:color w:val="0070C0"/>
          <w:sz w:val="28"/>
          <w:lang w:eastAsia="zh"/>
          <w:woUserID w:val="1"/>
        </w:rPr>
        <w:t>电力市场化改革主要面向用电大户，如果是用电量不大的中小企业仍然可以通过国网代理购电。</w:t>
      </w:r>
      <w:r>
        <w:rPr>
          <w:rFonts w:hint="eastAsia" w:cs="宋体"/>
          <w:color w:val="0070C0"/>
          <w:sz w:val="28"/>
          <w:lang w:eastAsia="zh"/>
          <w:woUserID w:val="1"/>
        </w:rPr>
        <w:t>新4</w:t>
      </w:r>
      <w:r>
        <w:rPr>
          <w:rFonts w:hint="eastAsia"/>
          <w:color w:val="C00000"/>
          <w:sz w:val="28"/>
          <w:lang w:eastAsia="zh"/>
          <w:woUserID w:val="1"/>
        </w:rPr>
        <w:t>5电力市场市场化</w:t>
      </w:r>
      <w:r>
        <w:rPr>
          <w:rFonts w:hint="eastAsia"/>
          <w:b/>
          <w:bCs/>
          <w:color w:val="0070C0"/>
          <w:sz w:val="28"/>
          <w:lang w:eastAsia="zh"/>
          <w:woUserID w:val="1"/>
        </w:rPr>
        <w:t>电力市场化改革主要面向用电大户，如果是用电量不大的中小企业仍然可以通过国网代理购电。</w:t>
      </w:r>
      <w:r>
        <w:rPr>
          <w:rFonts w:hint="eastAsia"/>
          <w:color w:val="0070C0"/>
          <w:sz w:val="28"/>
          <w:lang w:eastAsia="zh"/>
          <w:woUserID w:val="1"/>
        </w:rPr>
        <w:t>新4</w:t>
      </w:r>
      <w:r>
        <w:rPr>
          <w:rFonts w:hint="eastAsia"/>
          <w:color w:val="C00000"/>
          <w:sz w:val="28"/>
          <w:lang w:eastAsia="zh"/>
          <w:woUserID w:val="1"/>
        </w:rPr>
        <w:t>5电力市场市场化</w:t>
      </w:r>
      <w:r>
        <w:rPr>
          <w:rFonts w:hint="eastAsia"/>
          <w:b/>
          <w:bCs/>
          <w:color w:val="0070C0"/>
          <w:sz w:val="28"/>
          <w:lang w:eastAsia="zh"/>
          <w:woUserID w:val="1"/>
        </w:rPr>
        <w:t>电力市场化改革主要面向用电大户，如果是用电量不大的中小企业仍然可以通过国网代理购电。</w:t>
      </w:r>
      <w:r>
        <w:rPr>
          <w:rFonts w:hint="eastAsia"/>
          <w:color w:val="0070C0"/>
          <w:sz w:val="28"/>
          <w:lang w:eastAsia="zh"/>
          <w:woUserID w:val="1"/>
        </w:rPr>
        <w:t>新4</w:t>
      </w:r>
      <w:r>
        <w:rPr>
          <w:rFonts w:hint="eastAsia"/>
          <w:color w:val="C00000"/>
          <w:sz w:val="28"/>
          <w:lang w:eastAsia="zh"/>
          <w:woUserID w:val="1"/>
        </w:rPr>
        <w:t>5电力市场市场化改革的、最终结构</w:t>
      </w:r>
    </w:p>
    <w:p w14:paraId="5D0D4FE1">
      <w:pPr>
        <w:spacing w:beforeLines="50" w:afterLines="50" w:line="360" w:lineRule="auto"/>
        <w:ind w:left="0" w:firstLineChars="200"/>
        <w:rPr>
          <w:rFonts w:hint="eastAsia"/>
          <w:color w:val="C00000"/>
          <w:sz w:val="28"/>
          <w:lang w:eastAsia="zh"/>
          <w:woUserID w:val="1"/>
        </w:rPr>
      </w:pPr>
      <w:r>
        <w:rPr>
          <w:rFonts w:hint="eastAsia"/>
          <w:color w:val="C00000"/>
          <w:sz w:val="28"/>
          <w:lang w:eastAsia="zh"/>
          <w:woUserID w:val="1"/>
        </w:rPr>
        <w:t>新能源是主，</w:t>
      </w:r>
    </w:p>
    <w:p w14:paraId="22F80CD7">
      <w:pPr>
        <w:spacing w:beforeLines="50" w:afterLines="50" w:line="360" w:lineRule="auto"/>
        <w:ind w:left="0" w:firstLineChars="200"/>
        <w:rPr>
          <w:rFonts w:hint="eastAsia"/>
          <w:color w:val="C00000"/>
          <w:sz w:val="28"/>
          <w:woUserID w:val="1"/>
        </w:rPr>
      </w:pPr>
      <w:r>
        <w:rPr>
          <w:rFonts w:hint="eastAsia"/>
          <w:color w:val="C00000"/>
          <w:sz w:val="28"/>
          <w:lang w:eastAsia="zh"/>
          <w:woUserID w:val="1"/>
        </w:rPr>
        <w:t>煤电通过容量电价补偿为大电网兜，形成电量收益（现货/中长期）+调节收益（辅助服务）+容量补偿（容量电价）的三元结构。</w:t>
      </w:r>
      <w:r>
        <w:rPr>
          <w:rFonts w:ascii="宋体" w:hAnsi="宋体" w:eastAsia="宋体" w:cs="宋体"/>
          <w:sz w:val="24"/>
          <w:szCs w:val="24"/>
          <w:woUserID w:val="1"/>
        </w:rPr>
        <w:t xml:space="preserve"> </w:t>
      </w:r>
      <w:r>
        <w:rPr>
          <w:rFonts w:hint="eastAsia"/>
          <w:color w:val="C00000"/>
          <w:sz w:val="28"/>
          <w:lang w:eastAsia="zh"/>
          <w:woUserID w:val="1"/>
        </w:rPr>
        <w:t>地</w:t>
      </w:r>
      <w:r>
        <w:rPr>
          <w:rFonts w:hint="eastAsia"/>
          <w:color w:val="C00000"/>
          <w:sz w:val="28"/>
          <w:woUserID w:val="1"/>
        </w:rPr>
        <w:t>25年11月，日前电价出现26次负电价，实时电价出现28次负电价，占比在90%-95%，同时在峰段会出现0.75-1.1元/Kwh的高价（含输配电价），大部分在0.75元/Kwh左右，极值会有1.7元/Kwh。根据山东市场的实际运行数据看，储能的是电力市场化的基石，盈利能力会随着虚拟电厂等业态落地而增强盈利能力。电价出现26次负电价，实时电</w:t>
      </w:r>
      <w:r>
        <w:rPr>
          <w:rFonts w:hint="eastAsia"/>
          <w:color w:val="C00000"/>
          <w:sz w:val="28"/>
          <w:lang w:eastAsia="zh"/>
          <w:woUserID w:val="1"/>
        </w:rPr>
        <w:t>较</w:t>
      </w:r>
      <w:r>
        <w:rPr>
          <w:rFonts w:hint="eastAsia"/>
          <w:color w:val="C00000"/>
          <w:sz w:val="28"/>
          <w:woUserID w:val="1"/>
        </w:rPr>
        <w:t>出现28次负电价，占比在90%-95%，同时在峰</w:t>
      </w:r>
    </w:p>
    <w:p w14:paraId="33703991">
      <w:pPr>
        <w:spacing w:beforeLines="50" w:afterLines="50" w:line="360" w:lineRule="auto"/>
        <w:ind w:left="0" w:firstLineChars="200"/>
        <w:rPr>
          <w:rFonts w:hint="eastAsia"/>
          <w:color w:val="C00000"/>
          <w:sz w:val="28"/>
          <w:woUserID w:val="1"/>
        </w:rPr>
      </w:pPr>
      <w:r>
        <w:rPr>
          <w:rFonts w:hint="eastAsia"/>
          <w:color w:val="C00000"/>
          <w:sz w:val="28"/>
          <w:woUserID w:val="1"/>
        </w:rPr>
        <w:t>山东市场2025年11月，日前电价出现26次负电价，实时电价出现28次负电价，占比在90%-95%，同时在峰段会出现0.75-1.1元/Kwh的高价（含输配电价），大部分在0.75元/Kwh左右，极值会有1.7元/Kwh。根据山东市场的实际运行数据看，储能的是电力市场化的基石，盈利能力会随着虚拟电厂等业态落地而增强盈利能力。段会出现0.75-1.1元/</w:t>
      </w:r>
      <w:r>
        <w:rPr>
          <w:rFonts w:hint="eastAsia"/>
          <w:color w:val="C00000"/>
          <w:sz w:val="28"/>
          <w:lang w:eastAsia="zh"/>
          <w:woUserID w:val="1"/>
        </w:rPr>
        <w:t>较</w:t>
      </w:r>
      <w:r>
        <w:rPr>
          <w:rFonts w:hint="eastAsia"/>
          <w:color w:val="C00000"/>
          <w:sz w:val="28"/>
          <w:woUserID w:val="1"/>
        </w:rPr>
        <w:t>wh的高价（含输配电价），大部分在0.75元/K</w:t>
      </w:r>
    </w:p>
    <w:p w14:paraId="2997252B">
      <w:pPr>
        <w:spacing w:beforeLines="50" w:afterLines="50" w:line="360" w:lineRule="auto"/>
        <w:ind w:left="0" w:firstLineChars="200"/>
        <w:rPr>
          <w:rFonts w:hint="eastAsia"/>
          <w:b w:val="0"/>
          <w:bCs/>
          <w:sz w:val="28"/>
          <w:lang w:val="en-US" w:eastAsia="zh-CN"/>
        </w:rPr>
      </w:pPr>
      <w:r>
        <w:rPr>
          <w:rFonts w:hint="eastAsia"/>
          <w:color w:val="C00000"/>
          <w:sz w:val="28"/>
          <w:woUserID w:val="1"/>
        </w:rPr>
        <w:t>山东市场2025年11月，日前电价出现26次负电价，实时电价出现28次负电价，占比在90%-95%，同时在峰段会出现0.75-1.1元/Kwh的高价（含输配电价），大部分在0.75元/Kwh左右，极值会有1.7元/Kwh。根据山东市场的实际运行数据看，储能的是电力市场化的基石，盈利能力会随着虚拟电厂等业态落地而增强盈利能力。wh左右，极值会有1.7元/</w:t>
      </w:r>
      <w:r>
        <w:rPr>
          <w:rFonts w:hint="eastAsia"/>
          <w:color w:val="C00000"/>
          <w:sz w:val="28"/>
          <w:lang w:eastAsia="zh"/>
          <w:woUserID w:val="1"/>
        </w:rPr>
        <w:t>较</w:t>
      </w:r>
      <w:r>
        <w:rPr>
          <w:rFonts w:hint="eastAsia"/>
          <w:color w:val="C00000"/>
          <w:sz w:val="28"/>
          <w:woUserID w:val="1"/>
        </w:rPr>
        <w:t>wh。根据山东市场的实际运行数据看，储能的是电力市场化的基石，盈利能力会随着虚拟电厂等业态落地而增强盈利能力。</w:t>
      </w:r>
    </w:p>
    <w:p w14:paraId="19E46DD1">
      <w:pPr>
        <w:numPr>
          <w:ilvl w:val="0"/>
          <w:numId w:val="1"/>
        </w:numPr>
        <w:pBdr>
          <w:bottom w:val="none" w:color="auto" w:sz="0" w:space="0"/>
        </w:pBdr>
        <w:spacing w:beforeLines="50" w:afterLines="50" w:line="360" w:lineRule="auto"/>
        <w:ind w:left="0" w:leftChars="0" w:firstLine="403" w:firstLineChars="0"/>
        <w:rPr>
          <w:rFonts w:hint="eastAsia"/>
          <w:b/>
          <w:bCs w:val="0"/>
          <w:sz w:val="28"/>
          <w:lang w:val="en-US" w:eastAsia="zh-CN"/>
        </w:rPr>
      </w:pPr>
      <w:r>
        <w:rPr>
          <w:rFonts w:hint="eastAsia"/>
          <w:b/>
          <w:bCs w:val="0"/>
          <w:sz w:val="28"/>
          <w:lang w:val="en-US" w:eastAsia="zh-CN"/>
        </w:rPr>
        <w:t>价格波动极其剧烈，峰谷价差</w:t>
      </w:r>
      <w:r>
        <w:rPr>
          <w:rFonts w:hint="eastAsia"/>
          <w:b/>
          <w:bCs w:val="0"/>
          <w:sz w:val="28"/>
          <w:lang w:val="en-US" w:eastAsia="zh"/>
          <w:woUserID w:val="1"/>
        </w:rPr>
        <w:t>较</w:t>
      </w:r>
      <w:r>
        <w:rPr>
          <w:rFonts w:hint="eastAsia"/>
          <w:b/>
          <w:bCs w:val="0"/>
          <w:sz w:val="28"/>
          <w:lang w:val="en-US" w:eastAsia="zh-CN"/>
        </w:rPr>
        <w:t>大</w:t>
      </w:r>
    </w:p>
    <w:p w14:paraId="45D768A9">
      <w:pPr>
        <w:bidi w:val="0"/>
        <w:rPr>
          <w:rFonts w:hint="default"/>
          <w:lang w:val="en-US" w:eastAsia="zh-CN"/>
        </w:rPr>
      </w:pPr>
      <w:r>
        <w:rPr>
          <w:rFonts w:hint="eastAsia"/>
          <w:lang w:val="en-US" w:eastAsia="zh-CN"/>
        </w:rPr>
        <w:t>实时电价市场价差约1.5元/度，如此大的价差为储能套利提供了丰厚的盈利空间。特别是在实时市场，出现了4次天花板电价（≥1300元/MWh），意味着极端供需紧张时段电价极高，储能放电价值巨大。虽然河南目前仅公布了2025年9月份首次整月试运行结算的日内平均峰谷价差为0.374元/度，如果配置储能，一年运行300天，每天一充一放，同样具有客观的收益。</w:t>
      </w:r>
    </w:p>
    <w:p w14:paraId="0E236A62">
      <w:pPr>
        <w:numPr>
          <w:ilvl w:val="0"/>
          <w:numId w:val="1"/>
        </w:numPr>
        <w:pBdr>
          <w:bottom w:val="none" w:color="auto" w:sz="0" w:space="0"/>
        </w:pBdr>
        <w:spacing w:beforeLines="50" w:afterLines="50" w:line="360" w:lineRule="auto"/>
        <w:ind w:left="0" w:leftChars="0" w:firstLine="403" w:firstLineChars="0"/>
        <w:rPr>
          <w:rFonts w:hint="eastAsia"/>
          <w:b/>
          <w:bCs w:val="0"/>
          <w:sz w:val="28"/>
          <w:lang w:val="en-US" w:eastAsia="zh-CN"/>
        </w:rPr>
      </w:pPr>
      <w:r>
        <w:rPr>
          <w:rFonts w:hint="eastAsia"/>
          <w:b/>
          <w:bCs w:val="0"/>
          <w:sz w:val="28"/>
          <w:lang w:val="en-US" w:eastAsia="zh-CN"/>
        </w:rPr>
        <w:t>负电价频繁出现，新能源消纳压力突出</w:t>
      </w:r>
    </w:p>
    <w:p w14:paraId="6C0A811B">
      <w:pPr>
        <w:bidi w:val="0"/>
        <w:rPr>
          <w:rFonts w:hint="eastAsia"/>
          <w:lang w:val="en-US" w:eastAsia="zh-CN"/>
        </w:rPr>
      </w:pPr>
      <w:r>
        <w:rPr>
          <w:rFonts w:hint="eastAsia"/>
          <w:lang w:val="en-US" w:eastAsia="zh-CN"/>
        </w:rPr>
        <w:t>负电价意味着新能源（尤其是光伏）在午间大发时段严重供过于求，发电企业甚至愿意付费请用户用电。反映出山东新能源装机占比较高，但系统灵活性不足，弃电风险大。</w:t>
      </w:r>
    </w:p>
    <w:p w14:paraId="3DD13FFB">
      <w:pPr>
        <w:bidi w:val="0"/>
        <w:rPr>
          <w:rFonts w:hint="eastAsia"/>
          <w:lang w:val="en-US" w:eastAsia="zh-CN"/>
        </w:rPr>
      </w:pPr>
      <w:r>
        <w:rPr>
          <w:rFonts w:hint="eastAsia"/>
          <w:lang w:val="en-US" w:eastAsia="zh-CN"/>
        </w:rPr>
        <w:t>截至2025年11月底，河南新能源装机已实现"双超越"（新能源装机超火电、新能源发电量超煤电）：</w:t>
      </w:r>
    </w:p>
    <w:tbl>
      <w:tblPr>
        <w:tblStyle w:val="7"/>
        <w:tblW w:w="9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00"/>
        <w:gridCol w:w="2354"/>
        <w:gridCol w:w="1013"/>
        <w:gridCol w:w="4570"/>
      </w:tblGrid>
      <w:tr w14:paraId="4BC7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4AA28B4B">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ascii="Segoe UI" w:hAnsi="Segoe UI" w:eastAsia="Segoe UI" w:cs="Segoe UI"/>
                <w:b/>
                <w:bCs/>
                <w:i w:val="0"/>
                <w:iCs w:val="0"/>
                <w:caps w:val="0"/>
                <w:spacing w:val="5"/>
                <w:sz w:val="22"/>
                <w:szCs w:val="22"/>
              </w:rPr>
            </w:pPr>
            <w:r>
              <w:rPr>
                <w:rFonts w:hint="default" w:ascii="Segoe UI" w:hAnsi="Segoe UI" w:eastAsia="Segoe UI" w:cs="Segoe UI"/>
                <w:b/>
                <w:bCs/>
                <w:i w:val="0"/>
                <w:iCs w:val="0"/>
                <w:caps w:val="0"/>
                <w:color w:val="333333"/>
                <w:spacing w:val="5"/>
                <w:kern w:val="0"/>
                <w:sz w:val="22"/>
                <w:szCs w:val="22"/>
                <w:vertAlign w:val="baseline"/>
                <w:lang w:val="en-US" w:eastAsia="zh-CN" w:bidi="ar"/>
                <w:woUserID w:val="1"/>
              </w:rPr>
              <w:t>电源类型</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275816F2">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b/>
                <w:bCs/>
                <w:i w:val="0"/>
                <w:iCs w:val="0"/>
                <w:caps w:val="0"/>
                <w:spacing w:val="5"/>
                <w:sz w:val="22"/>
                <w:szCs w:val="22"/>
              </w:rPr>
            </w:pPr>
            <w:r>
              <w:rPr>
                <w:rFonts w:hint="default" w:ascii="Segoe UI" w:hAnsi="Segoe UI" w:eastAsia="Segoe UI" w:cs="Segoe UI"/>
                <w:b/>
                <w:bCs/>
                <w:i w:val="0"/>
                <w:iCs w:val="0"/>
                <w:caps w:val="0"/>
                <w:color w:val="333333"/>
                <w:spacing w:val="5"/>
                <w:kern w:val="0"/>
                <w:sz w:val="22"/>
                <w:szCs w:val="22"/>
                <w:vertAlign w:val="baseline"/>
                <w:lang w:val="en-US" w:eastAsia="zh-CN" w:bidi="ar"/>
                <w:woUserID w:val="1"/>
              </w:rPr>
              <w:t>装机规模（万千瓦）</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71173E37">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b/>
                <w:bCs/>
                <w:i w:val="0"/>
                <w:iCs w:val="0"/>
                <w:caps w:val="0"/>
                <w:spacing w:val="5"/>
                <w:sz w:val="22"/>
                <w:szCs w:val="22"/>
              </w:rPr>
            </w:pPr>
            <w:r>
              <w:rPr>
                <w:rFonts w:hint="default" w:ascii="Segoe UI" w:hAnsi="Segoe UI" w:eastAsia="Segoe UI" w:cs="Segoe UI"/>
                <w:b/>
                <w:bCs/>
                <w:i w:val="0"/>
                <w:iCs w:val="0"/>
                <w:caps w:val="0"/>
                <w:color w:val="333333"/>
                <w:spacing w:val="5"/>
                <w:kern w:val="0"/>
                <w:sz w:val="22"/>
                <w:szCs w:val="22"/>
                <w:vertAlign w:val="baseline"/>
                <w:lang w:val="en-US" w:eastAsia="zh-CN" w:bidi="ar"/>
                <w:woUserID w:val="1"/>
              </w:rPr>
              <w:t>占比</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165E1803">
            <w:pPr>
              <w:keepNext w:val="0"/>
              <w:keepLines w:val="0"/>
              <w:widowControl/>
              <w:suppressLineNumbers w:val="0"/>
              <w:spacing w:before="0" w:beforeAutospacing="0" w:after="0" w:afterAutospacing="0" w:line="220" w:lineRule="atLeast"/>
              <w:ind w:right="0"/>
              <w:jc w:val="both"/>
              <w:textAlignment w:val="baseline"/>
              <w:rPr>
                <w:rFonts w:hint="default" w:ascii="Segoe UI" w:hAnsi="Segoe UI" w:eastAsia="Segoe UI" w:cs="Segoe UI"/>
                <w:b/>
                <w:bCs/>
                <w:i w:val="0"/>
                <w:iCs w:val="0"/>
                <w:caps w:val="0"/>
                <w:spacing w:val="5"/>
                <w:sz w:val="22"/>
                <w:szCs w:val="22"/>
              </w:rPr>
            </w:pPr>
            <w:r>
              <w:rPr>
                <w:rFonts w:hint="default" w:ascii="Segoe UI" w:hAnsi="Segoe UI" w:eastAsia="Segoe UI" w:cs="Segoe UI"/>
                <w:b/>
                <w:bCs/>
                <w:i w:val="0"/>
                <w:iCs w:val="0"/>
                <w:caps w:val="0"/>
                <w:color w:val="333333"/>
                <w:spacing w:val="5"/>
                <w:kern w:val="0"/>
                <w:sz w:val="22"/>
                <w:szCs w:val="22"/>
                <w:vertAlign w:val="baseline"/>
                <w:lang w:val="en-US" w:eastAsia="zh-CN" w:bidi="ar"/>
                <w:woUserID w:val="1"/>
              </w:rPr>
              <w:t>与山东对比（参考）</w:t>
            </w:r>
          </w:p>
        </w:tc>
      </w:tr>
      <w:tr w14:paraId="70C1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372D1DBD">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太阳能</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36F33196">
            <w:pPr>
              <w:keepNext w:val="0"/>
              <w:keepLines w:val="0"/>
              <w:widowControl/>
              <w:suppressLineNumbers w:val="0"/>
              <w:spacing w:before="0" w:beforeAutospacing="0" w:after="0" w:afterAutospacing="0" w:line="220" w:lineRule="atLeast"/>
              <w:ind w:left="0" w:right="0"/>
              <w:jc w:val="center"/>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5447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450DD2B2">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32.92%</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6A3E2698">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山东光伏装机全国第一，约8000万+千瓦</w:t>
            </w:r>
          </w:p>
        </w:tc>
      </w:tr>
      <w:tr w14:paraId="2791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09B20A43">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风电</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73C08A13">
            <w:pPr>
              <w:keepNext w:val="0"/>
              <w:keepLines w:val="0"/>
              <w:widowControl/>
              <w:suppressLineNumbers w:val="0"/>
              <w:spacing w:before="0" w:beforeAutospacing="0" w:after="0" w:afterAutospacing="0" w:line="220" w:lineRule="atLeast"/>
              <w:ind w:left="0" w:right="0"/>
              <w:jc w:val="center"/>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2610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1737FA56">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15.77%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38B96C1B">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山东风电约3000万+千瓦</w:t>
            </w:r>
          </w:p>
        </w:tc>
      </w:tr>
      <w:tr w14:paraId="029A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723046AB">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新能源合计</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430BA9D8">
            <w:pPr>
              <w:keepNext w:val="0"/>
              <w:keepLines w:val="0"/>
              <w:widowControl/>
              <w:suppressLineNumbers w:val="0"/>
              <w:spacing w:before="0" w:beforeAutospacing="0" w:after="0" w:afterAutospacing="0" w:line="220" w:lineRule="atLeast"/>
              <w:ind w:left="0" w:right="0"/>
              <w:jc w:val="center"/>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8057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3D043138">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48.69%</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6AC83D2F">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山东新能源装机占比超50%</w:t>
            </w:r>
          </w:p>
        </w:tc>
      </w:tr>
      <w:tr w14:paraId="0255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77A75386">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火电</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208C813E">
            <w:pPr>
              <w:keepNext w:val="0"/>
              <w:keepLines w:val="0"/>
              <w:widowControl/>
              <w:suppressLineNumbers w:val="0"/>
              <w:spacing w:before="0" w:beforeAutospacing="0" w:after="0" w:afterAutospacing="0" w:line="220" w:lineRule="atLeast"/>
              <w:ind w:left="0" w:right="0"/>
              <w:jc w:val="center"/>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7529</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2B63865B">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45.5%</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3216342C">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火电占比约40%</w:t>
            </w:r>
          </w:p>
        </w:tc>
      </w:tr>
      <w:tr w14:paraId="3053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7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1FCACA8E">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Style w:val="9"/>
                <w:rFonts w:hint="default" w:ascii="Segoe UI" w:hAnsi="Segoe UI" w:eastAsia="Segoe UI" w:cs="Segoe UI"/>
                <w:b/>
                <w:bCs/>
                <w:i w:val="0"/>
                <w:iCs w:val="0"/>
                <w:caps w:val="0"/>
                <w:color w:val="333333"/>
                <w:spacing w:val="5"/>
                <w:kern w:val="0"/>
                <w:sz w:val="22"/>
                <w:szCs w:val="22"/>
                <w:vertAlign w:val="baseline"/>
                <w:lang w:val="en-US" w:eastAsia="zh-CN" w:bidi="ar"/>
                <w:woUserID w:val="1"/>
              </w:rPr>
              <w:t>储能</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723DBE15">
            <w:pPr>
              <w:keepNext w:val="0"/>
              <w:keepLines w:val="0"/>
              <w:widowControl/>
              <w:suppressLineNumbers w:val="0"/>
              <w:spacing w:before="0" w:beforeAutospacing="0" w:after="0" w:afterAutospacing="0" w:line="220" w:lineRule="atLeast"/>
              <w:ind w:left="0" w:right="0"/>
              <w:jc w:val="center"/>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287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4BD1CE6E">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1.74%</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vAlign w:val="center"/>
          </w:tcPr>
          <w:p w14:paraId="1B7757AD">
            <w:pPr>
              <w:keepNext w:val="0"/>
              <w:keepLines w:val="0"/>
              <w:widowControl/>
              <w:suppressLineNumbers w:val="0"/>
              <w:spacing w:before="0" w:beforeAutospacing="0" w:after="0" w:afterAutospacing="0" w:line="220" w:lineRule="atLeast"/>
              <w:ind w:left="0" w:leftChars="0" w:right="0" w:firstLine="0" w:firstLineChars="0"/>
              <w:jc w:val="both"/>
              <w:textAlignment w:val="baseline"/>
              <w:rPr>
                <w:rFonts w:hint="default" w:ascii="Segoe UI" w:hAnsi="Segoe UI" w:eastAsia="Segoe UI" w:cs="Segoe UI"/>
                <w:i w:val="0"/>
                <w:iCs w:val="0"/>
                <w:caps w:val="0"/>
                <w:spacing w:val="5"/>
                <w:sz w:val="22"/>
                <w:szCs w:val="22"/>
              </w:rPr>
            </w:pPr>
            <w:r>
              <w:rPr>
                <w:rFonts w:hint="default" w:ascii="Segoe UI" w:hAnsi="Segoe UI" w:eastAsia="Segoe UI" w:cs="Segoe UI"/>
                <w:i w:val="0"/>
                <w:iCs w:val="0"/>
                <w:caps w:val="0"/>
                <w:color w:val="333333"/>
                <w:spacing w:val="5"/>
                <w:kern w:val="0"/>
                <w:sz w:val="22"/>
                <w:szCs w:val="22"/>
                <w:vertAlign w:val="baseline"/>
                <w:lang w:val="en-US" w:eastAsia="zh-CN" w:bidi="ar"/>
                <w:woUserID w:val="1"/>
              </w:rPr>
              <w:t>山东储能配置率更高</w:t>
            </w:r>
          </w:p>
        </w:tc>
      </w:tr>
    </w:tbl>
    <w:p w14:paraId="649F0ED6">
      <w:pPr>
        <w:bidi w:val="0"/>
        <w:rPr>
          <w:rFonts w:hint="default"/>
          <w:color w:val="C00000"/>
          <w:lang w:val="en-US" w:eastAsia="zh-CN"/>
        </w:rPr>
      </w:pPr>
      <w:r>
        <w:rPr>
          <w:rFonts w:hint="eastAsia"/>
          <w:b/>
          <w:bCs/>
          <w:lang w:val="en-US" w:eastAsia="zh-CN"/>
        </w:rPr>
        <w:t>河南已经是新能源大省，且已经出现零电价现象（2026年2月15日，河南电力现货市场出现长达13个小时的零电价，即0元/千瓦时），且河南省发改委2025年12月文件已明确："适当放宽现货市场限价"，</w:t>
      </w:r>
      <w:r>
        <w:rPr>
          <w:rFonts w:hint="eastAsia"/>
          <w:b/>
          <w:bCs/>
          <w:color w:val="C00000"/>
          <w:lang w:val="en-US" w:eastAsia="zh-CN"/>
        </w:rPr>
        <w:t>未来可能允许负电价申报</w:t>
      </w:r>
      <w:r>
        <w:rPr>
          <w:rFonts w:hint="eastAsia"/>
          <w:color w:val="C00000"/>
          <w:lang w:val="en-US" w:eastAsia="zh-CN"/>
        </w:rPr>
        <w:t>，需要高度警</w:t>
      </w:r>
      <w:r>
        <w:rPr>
          <w:rFonts w:hint="eastAsia"/>
          <w:color w:val="C00000"/>
          <w:lang w:val="en-US" w:eastAsia="zh"/>
          <w:woUserID w:val="1"/>
        </w:rPr>
        <w:t>山</w:t>
      </w:r>
      <w:r>
        <w:rPr>
          <w:rFonts w:hint="eastAsia"/>
          <w:color w:val="C00000"/>
          <w:lang w:val="en-US" w:eastAsia="zh-CN"/>
        </w:rPr>
        <w:t>东那样的负电价风险，此时光伏电站及运营商配</w:t>
      </w:r>
      <w:r>
        <w:rPr>
          <w:rFonts w:hint="eastAsia"/>
          <w:color w:val="C00000"/>
          <w:lang w:val="en-US" w:eastAsia="zh"/>
          <w:woUserID w:val="1"/>
        </w:rPr>
        <w:t>，是未来电力市场交易及本项目的核心山，配置</w:t>
      </w:r>
      <w:r>
        <w:rPr>
          <w:rFonts w:hint="eastAsia"/>
          <w:color w:val="C00000"/>
          <w:lang w:val="en-US" w:eastAsia="zh-CN"/>
        </w:rPr>
        <w:t>储能可以在负电价时段充电，吸收多余电能</w:t>
      </w:r>
      <w:r>
        <w:rPr>
          <w:rFonts w:hint="eastAsia"/>
          <w:color w:val="C00000"/>
          <w:lang w:val="en-US" w:eastAsia="zh"/>
          <w:woUserID w:val="1"/>
        </w:rPr>
        <w:t>，是未来电力市场交易及本项目的核山，配置</w:t>
      </w:r>
      <w:r>
        <w:rPr>
          <w:rFonts w:hint="eastAsia"/>
          <w:color w:val="C00000"/>
          <w:lang w:val="en-US" w:eastAsia="zh-CN"/>
        </w:rPr>
        <w:t>电，即便是储能不考虑从市场上买电套利，</w:t>
      </w:r>
      <w:r>
        <w:rPr>
          <w:rFonts w:hint="eastAsia"/>
          <w:color w:val="C00000"/>
          <w:lang w:val="en-US" w:eastAsia="zh"/>
          <w:woUserID w:val="1"/>
        </w:rPr>
        <w:t>，是未来电力市场交易及本项目的核山，配置</w:t>
      </w:r>
      <w:r>
        <w:rPr>
          <w:rFonts w:hint="eastAsia"/>
          <w:color w:val="C00000"/>
          <w:lang w:val="en-US" w:eastAsia="zh-CN"/>
        </w:rPr>
        <w:t>自身收益。</w:t>
      </w:r>
    </w:p>
    <w:p w14:paraId="19710C0A">
      <w:pPr>
        <w:numPr>
          <w:ilvl w:val="0"/>
          <w:numId w:val="1"/>
        </w:numPr>
        <w:pBdr>
          <w:bottom w:val="none" w:color="auto" w:sz="0" w:space="0"/>
        </w:pBdr>
        <w:spacing w:beforeLines="50" w:afterLines="50" w:line="360" w:lineRule="auto"/>
        <w:ind w:left="0" w:leftChars="0" w:firstLine="403" w:firstLineChars="0"/>
        <w:rPr>
          <w:rFonts w:hint="eastAsia"/>
          <w:b/>
          <w:bCs w:val="0"/>
          <w:color w:val="C00000"/>
          <w:sz w:val="28"/>
          <w:lang w:val="en-US" w:eastAsia="zh-CN"/>
        </w:rPr>
      </w:pPr>
      <w:r>
        <w:rPr>
          <w:rFonts w:hint="eastAsia"/>
          <w:b/>
          <w:bCs w:val="0"/>
          <w:color w:val="C00000"/>
          <w:sz w:val="28"/>
          <w:lang w:val="en-US" w:eastAsia="zh-CN"/>
        </w:rPr>
        <w:t>实时市场价格尖峰更高，反映</w:t>
      </w:r>
      <w:r>
        <w:rPr>
          <w:rFonts w:hint="eastAsia"/>
          <w:b/>
          <w:bCs w:val="0"/>
          <w:color w:val="C00000"/>
          <w:sz w:val="28"/>
          <w:lang w:val="en-US" w:eastAsia="zh"/>
          <w:woUserID w:val="1"/>
        </w:rPr>
        <w:t>，是未来电力市场交易及本项目的核山，配置</w:t>
      </w:r>
      <w:r>
        <w:rPr>
          <w:rFonts w:hint="eastAsia"/>
          <w:b/>
          <w:bCs w:val="0"/>
          <w:color w:val="C00000"/>
          <w:sz w:val="28"/>
          <w:lang w:val="en-US" w:eastAsia="zh-CN"/>
        </w:rPr>
        <w:t>紧张</w:t>
      </w:r>
    </w:p>
    <w:p w14:paraId="47C2563E">
      <w:pPr>
        <w:bidi w:val="0"/>
        <w:rPr>
          <w:rFonts w:hint="default"/>
          <w:lang w:val="en-US" w:eastAsia="zh-CN"/>
        </w:rPr>
      </w:pPr>
      <w:r>
        <w:rPr>
          <w:rFonts w:hint="eastAsia"/>
          <w:color w:val="C00000"/>
          <w:lang w:val="en-US" w:eastAsia="zh-CN"/>
        </w:rPr>
        <w:t>实时市场更能反映瞬时供需失衡，如</w:t>
      </w:r>
      <w:r>
        <w:rPr>
          <w:rFonts w:hint="eastAsia"/>
          <w:color w:val="C00000"/>
          <w:lang w:val="en-US" w:eastAsia="zh"/>
          <w:woUserID w:val="1"/>
        </w:rPr>
        <w:t>，是未来电力市场交易及本项目的核山，配置</w:t>
      </w:r>
      <w:r>
        <w:rPr>
          <w:rFonts w:hint="eastAsia"/>
          <w:color w:val="C00000"/>
          <w:lang w:val="en-US" w:eastAsia="zh-CN"/>
        </w:rPr>
        <w:t>力骤降、机组非计划停运或负荷突增。这种</w:t>
      </w:r>
      <w:r>
        <w:rPr>
          <w:rFonts w:hint="eastAsia"/>
          <w:color w:val="C00000"/>
          <w:lang w:val="en-US" w:eastAsia="zh"/>
          <w:woUserID w:val="1"/>
        </w:rPr>
        <w:t>，是未来电力市场交易及本项目的核心要，配置</w:t>
      </w:r>
      <w:r>
        <w:rPr>
          <w:rFonts w:hint="eastAsia"/>
          <w:lang w:val="en-US" w:eastAsia="zh-CN"/>
        </w:rPr>
        <w:t>对灵活性资源的需求极为迫切，储能凭借毫秒级响应能力，可以成为缓解缺电的关键手段。对于没有储能的市场主体，可能平时电费不高，但一旦遭遇尖峰电价，企业购电成本将急剧飙升。储能可以提供风险对冲，相当于“电价保险”。</w:t>
      </w:r>
    </w:p>
    <w:p w14:paraId="6D485AD5">
      <w:pPr>
        <w:pBdr>
          <w:bottom w:val="none" w:color="auto" w:sz="0" w:space="0"/>
        </w:pBdr>
        <w:spacing w:beforeLines="50" w:afterLines="50" w:line="360" w:lineRule="auto"/>
        <w:ind w:firstLineChars="200"/>
        <w:rPr>
          <w:rFonts w:hint="default"/>
          <w:b w:val="0"/>
          <w:bCs/>
          <w:sz w:val="28"/>
          <w:lang w:val="en-US" w:eastAsia="zh-CN"/>
        </w:rPr>
      </w:pPr>
    </w:p>
    <w:p w14:paraId="2FA8E58A">
      <w:pPr>
        <w:pBdr>
          <w:bottom w:val="none" w:color="auto" w:sz="0" w:space="0"/>
        </w:pBdr>
        <w:spacing w:beforeLines="50" w:afterLines="50" w:line="360" w:lineRule="auto"/>
        <w:ind w:firstLineChars="200"/>
        <w:rPr>
          <w:rFonts w:hint="eastAsia" w:eastAsia="宋体"/>
          <w:b/>
          <w:color w:val="C00000"/>
          <w:sz w:val="28"/>
          <w:lang w:eastAsia="zh-CN"/>
          <w:woUserID w:val="1"/>
        </w:rPr>
      </w:pPr>
      <w:r>
        <w:rPr>
          <w:rFonts w:hint="eastAsia"/>
          <w:b/>
          <w:color w:val="C00000"/>
          <w:sz w:val="28"/>
          <w:lang w:eastAsia="zh"/>
          <w:woUserID w:val="1"/>
        </w:rPr>
        <w:t>（二）</w:t>
      </w:r>
      <w:r>
        <w:rPr>
          <w:rFonts w:hint="eastAsia"/>
          <w:b/>
          <w:color w:val="C00000"/>
          <w:sz w:val="28"/>
          <w:lang w:val="en-US" w:eastAsia="zh-CN"/>
          <w:woUserID w:val="1"/>
        </w:rPr>
        <w:t>本项目储能</w:t>
      </w:r>
      <w:r>
        <w:rPr>
          <w:rFonts w:hint="default"/>
          <w:b/>
          <w:color w:val="C00000"/>
          <w:sz w:val="28"/>
          <w:lang w:eastAsia="zh"/>
          <w:woUserID w:val="1"/>
        </w:rPr>
        <w:t>在服务</w:t>
      </w:r>
      <w:r>
        <w:rPr>
          <w:rFonts w:hint="eastAsia"/>
          <w:b/>
          <w:color w:val="C00000"/>
          <w:sz w:val="28"/>
          <w:lang w:val="en-US" w:eastAsia="zh-CN"/>
          <w:woUserID w:val="1"/>
        </w:rPr>
        <w:t>自身平稳运行</w:t>
      </w:r>
      <w:r>
        <w:rPr>
          <w:rFonts w:hint="eastAsia"/>
          <w:b/>
          <w:color w:val="C00000"/>
          <w:sz w:val="28"/>
          <w:lang w:val="en-US" w:eastAsia="zh"/>
          <w:woUserID w:val="1"/>
        </w:rPr>
        <w:t>，</w:t>
      </w:r>
      <w:r>
        <w:rPr>
          <w:rFonts w:hint="eastAsia"/>
          <w:b/>
          <w:color w:val="C00000"/>
          <w:sz w:val="28"/>
          <w:lang w:val="en-US" w:eastAsia="zh-CN"/>
          <w:woUserID w:val="1"/>
        </w:rPr>
        <w:t>为客户提供稳定服务</w:t>
      </w:r>
      <w:r>
        <w:rPr>
          <w:rFonts w:hint="default"/>
          <w:b/>
          <w:color w:val="C00000"/>
          <w:sz w:val="28"/>
          <w:lang w:eastAsia="zh"/>
          <w:woUserID w:val="1"/>
        </w:rPr>
        <w:t>的同时，</w:t>
      </w:r>
      <w:r>
        <w:rPr>
          <w:rFonts w:hint="eastAsia"/>
          <w:b/>
          <w:color w:val="C00000"/>
          <w:sz w:val="28"/>
          <w:lang w:val="en-US" w:eastAsia="zh-CN"/>
          <w:woUserID w:val="1"/>
        </w:rPr>
        <w:t>又具备了多元价值</w:t>
      </w:r>
      <w:r>
        <w:rPr>
          <w:rFonts w:hint="eastAsia"/>
          <w:b/>
          <w:color w:val="C00000"/>
          <w:sz w:val="28"/>
          <w:lang w:val="en-US" w:eastAsia="zh"/>
          <w:woUserID w:val="1"/>
        </w:rPr>
        <w:t>，是未来电力市场交易及本项目的核心要素</w:t>
      </w:r>
      <w:r>
        <w:rPr>
          <w:rFonts w:hint="eastAsia"/>
          <w:b/>
          <w:color w:val="C00000"/>
          <w:sz w:val="28"/>
          <w:lang w:val="en-US" w:eastAsia="zh-CN"/>
          <w:woUserID w:val="1"/>
        </w:rPr>
        <w:t>。</w:t>
      </w:r>
    </w:p>
    <w:p w14:paraId="04FE02B1">
      <w:pPr>
        <w:pBdr>
          <w:bottom w:val="none" w:color="auto" w:sz="0" w:space="0"/>
        </w:pBdr>
        <w:spacing w:beforeLines="50" w:afterLines="50" w:line="360" w:lineRule="auto"/>
        <w:ind w:firstLineChars="200"/>
        <w:rPr>
          <w:rFonts w:hint="eastAsia"/>
          <w:b w:val="0"/>
          <w:bCs/>
          <w:sz w:val="28"/>
        </w:rPr>
      </w:pPr>
      <w:r>
        <w:rPr>
          <w:rFonts w:hint="eastAsia"/>
          <w:b w:val="0"/>
          <w:bCs/>
          <w:sz w:val="28"/>
        </w:rPr>
        <w:t>1. 核心价值：低买高卖套利</w:t>
      </w:r>
    </w:p>
    <w:p w14:paraId="75195FE5">
      <w:pPr>
        <w:pBdr>
          <w:bottom w:val="none" w:color="auto" w:sz="0" w:space="0"/>
        </w:pBdr>
        <w:spacing w:beforeLines="50" w:afterLines="50" w:line="360" w:lineRule="auto"/>
        <w:ind w:firstLineChars="200"/>
        <w:rPr>
          <w:rFonts w:hint="default" w:eastAsia="宋体"/>
          <w:b w:val="0"/>
          <w:bCs/>
          <w:sz w:val="28"/>
          <w:lang w:val="en-US" w:eastAsia="zh-CN"/>
        </w:rPr>
      </w:pPr>
      <w:r>
        <w:rPr>
          <w:rFonts w:hint="eastAsia"/>
          <w:b w:val="0"/>
          <w:bCs/>
          <w:sz w:val="28"/>
          <w:lang w:val="en-US" w:eastAsia="zh-CN"/>
        </w:rPr>
        <w:t>2. 保险价值：减少弃光，提高光伏利用率；同时如果因为特殊情况光伏运营商可能需要在实时市场高价购电以履行售电合同（或自身用电）。在午间低价时段储能的电量，可以在晚高峰替代高价外购电，避免以天价买电，实现“自储自用”，平滑成本。甚至在特殊情况可为其他企业提供避险价值。</w:t>
      </w:r>
    </w:p>
    <w:p w14:paraId="6C3F3D9E">
      <w:pPr>
        <w:pBdr>
          <w:bottom w:val="none" w:color="auto" w:sz="0" w:space="0"/>
        </w:pBdr>
        <w:spacing w:beforeLines="50" w:afterLines="50" w:line="360" w:lineRule="auto"/>
        <w:ind w:firstLineChars="200"/>
        <w:rPr>
          <w:rFonts w:hint="default"/>
          <w:b/>
          <w:bCs w:val="0"/>
          <w:sz w:val="28"/>
          <w:lang w:val="en-US" w:eastAsia="zh-CN"/>
        </w:rPr>
      </w:pPr>
      <w:r>
        <w:rPr>
          <w:rFonts w:hint="eastAsia"/>
          <w:b/>
          <w:bCs w:val="0"/>
          <w:sz w:val="28"/>
          <w:lang w:val="en-US" w:eastAsia="zh-CN"/>
        </w:rPr>
        <w:t>3. 业态丰富：参与辅助服务市场，获取额外收益，现货市场高波动意味着电网系统对调频、备用等辅助服务的需求增加。储能具有毫秒级响应能力，光伏配储后，可在不发电时段（如夜间）利用电池参与调频，获取辅助服务补偿，增加收入来源，进一步保障项目收益。</w:t>
      </w:r>
    </w:p>
    <w:p w14:paraId="46475961">
      <w:pPr>
        <w:pBdr>
          <w:bottom w:val="none" w:color="auto" w:sz="0" w:space="0"/>
        </w:pBdr>
        <w:spacing w:beforeLines="50" w:afterLines="50" w:line="360" w:lineRule="auto"/>
        <w:ind w:firstLineChars="200"/>
        <w:rPr>
          <w:rFonts w:hint="eastAsia"/>
          <w:b/>
          <w:bCs w:val="0"/>
          <w:color w:val="0070C0"/>
          <w:sz w:val="28"/>
          <w:lang w:val="en-US" w:eastAsia="zh-CN"/>
        </w:rPr>
      </w:pPr>
      <w:r>
        <w:rPr>
          <w:rFonts w:hint="eastAsia"/>
          <w:b/>
          <w:bCs w:val="0"/>
          <w:sz w:val="28"/>
          <w:lang w:val="en-US" w:eastAsia="zh-CN"/>
        </w:rPr>
        <w:t>4. 未来运营层次的拔高准备：作为</w:t>
      </w:r>
      <w:r>
        <w:rPr>
          <w:rFonts w:hint="eastAsia"/>
          <w:b/>
          <w:bCs w:val="0"/>
          <w:color w:val="0070C0"/>
          <w:sz w:val="28"/>
          <w:lang w:val="en-US" w:eastAsia="zh-CN"/>
        </w:rPr>
        <w:t>县区域的产投主体和产业园的运营方，储能是作为虚拟电厂的基本条件之一，单个光伏电站规模小，难以直接参与多种市场。</w:t>
      </w:r>
    </w:p>
    <w:p w14:paraId="60E14DD0">
      <w:pPr>
        <w:pBdr>
          <w:bottom w:val="none" w:color="auto" w:sz="0" w:space="0"/>
        </w:pBdr>
        <w:spacing w:beforeLines="50" w:afterLines="50" w:line="360" w:lineRule="auto"/>
        <w:ind w:firstLineChars="200"/>
        <w:rPr>
          <w:rFonts w:hint="eastAsia"/>
          <w:b/>
          <w:bCs w:val="0"/>
          <w:color w:val="0070C0"/>
          <w:sz w:val="28"/>
          <w:lang w:val="en-US" w:eastAsia="zh-CN"/>
        </w:rPr>
      </w:pPr>
      <w:r>
        <w:rPr>
          <w:rFonts w:hint="eastAsia"/>
          <w:b/>
          <w:bCs w:val="0"/>
          <w:color w:val="0070C0"/>
          <w:sz w:val="28"/>
          <w:lang w:val="en-US" w:eastAsia="zh-CN"/>
        </w:rPr>
        <w:t>本项目</w:t>
      </w:r>
    </w:p>
    <w:p w14:paraId="52CFCE2C">
      <w:pPr>
        <w:pBdr>
          <w:bottom w:val="none" w:color="auto" w:sz="0" w:space="0"/>
        </w:pBdr>
        <w:spacing w:beforeLines="50" w:afterLines="50" w:line="360" w:lineRule="auto"/>
        <w:ind w:firstLineChars="200"/>
        <w:rPr>
          <w:rFonts w:hint="eastAsia"/>
          <w:color w:val="0070C0"/>
          <w:sz w:val="28"/>
          <w:woUserID w:val="1"/>
        </w:rPr>
      </w:pPr>
      <w:r>
        <w:rPr>
          <w:rFonts w:hint="eastAsia"/>
          <w:b/>
          <w:bCs w:val="0"/>
          <w:color w:val="0070C0"/>
          <w:sz w:val="28"/>
          <w:lang w:val="en-US" w:eastAsia="zh-CN"/>
        </w:rPr>
        <w:t>再将园区仅</w:t>
      </w:r>
      <w:r>
        <w:rPr>
          <w:rFonts w:hint="eastAsia"/>
          <w:color w:val="0070C0"/>
          <w:sz w:val="28"/>
          <w:woUserID w:val="1"/>
        </w:rPr>
        <w:t>项目收益分析需要确认项目收益的前置</w:t>
      </w:r>
    </w:p>
    <w:p w14:paraId="6A7125B3">
      <w:pPr>
        <w:pBdr>
          <w:bottom w:val="none" w:color="auto" w:sz="0" w:space="0"/>
        </w:pBdr>
        <w:spacing w:beforeLines="50" w:afterLines="50" w:line="360" w:lineRule="auto"/>
        <w:ind w:firstLineChars="200"/>
        <w:rPr>
          <w:rFonts w:hint="eastAsia"/>
          <w:color w:val="0070C0"/>
          <w:sz w:val="28"/>
          <w:woUserID w:val="1"/>
        </w:rPr>
      </w:pPr>
      <w:r>
        <w:rPr>
          <w:rFonts w:hint="eastAsia"/>
          <w:color w:val="0070C0"/>
          <w:sz w:val="28"/>
          <w:woUserID w:val="1"/>
        </w:rPr>
        <w:t>件，如果前置项目收益分析需要确认项目收益的前</w:t>
      </w:r>
    </w:p>
    <w:p w14:paraId="655821BD">
      <w:pPr>
        <w:pBdr>
          <w:bottom w:val="none" w:color="auto" w:sz="0" w:space="0"/>
        </w:pBdr>
        <w:spacing w:beforeLines="50" w:afterLines="50" w:line="360" w:lineRule="auto"/>
        <w:ind w:firstLineChars="200"/>
        <w:rPr>
          <w:rFonts w:hint="eastAsia"/>
          <w:color w:val="0070C0"/>
          <w:sz w:val="28"/>
          <w:woUserID w:val="1"/>
        </w:rPr>
      </w:pPr>
      <w:r>
        <w:rPr>
          <w:rFonts w:hint="eastAsia"/>
          <w:color w:val="0070C0"/>
          <w:sz w:val="28"/>
          <w:woUserID w:val="1"/>
        </w:rPr>
        <w:t>条件，如果前项目收益分析需要确认项目收益的前</w:t>
      </w:r>
    </w:p>
    <w:p w14:paraId="240BE5B8">
      <w:pPr>
        <w:pBdr>
          <w:bottom w:val="none" w:color="auto" w:sz="0" w:space="0"/>
        </w:pBdr>
        <w:spacing w:beforeLines="50" w:afterLines="50" w:line="360" w:lineRule="auto"/>
        <w:ind w:firstLineChars="200"/>
        <w:rPr>
          <w:rFonts w:hint="eastAsia"/>
          <w:color w:val="0070C0"/>
          <w:sz w:val="28"/>
          <w:woUserID w:val="1"/>
        </w:rPr>
      </w:pPr>
      <w:r>
        <w:rPr>
          <w:rFonts w:hint="eastAsia"/>
          <w:color w:val="0070C0"/>
          <w:sz w:val="28"/>
          <w:woUserID w:val="1"/>
        </w:rPr>
        <w:t>条件，如果前项目收益分析需要确认项目收益的前</w:t>
      </w:r>
    </w:p>
    <w:p w14:paraId="06E490C4">
      <w:pPr>
        <w:pBdr>
          <w:bottom w:val="none" w:color="auto" w:sz="0" w:space="0"/>
        </w:pBdr>
        <w:spacing w:beforeLines="50" w:afterLines="50" w:line="360" w:lineRule="auto"/>
        <w:ind w:firstLineChars="200"/>
        <w:rPr>
          <w:rFonts w:hint="eastAsia"/>
          <w:sz w:val="28"/>
          <w:woUserID w:val="1"/>
        </w:rPr>
      </w:pPr>
      <w:r>
        <w:rPr>
          <w:rFonts w:hint="eastAsia"/>
          <w:color w:val="0070C0"/>
          <w:sz w:val="28"/>
          <w:woUserID w:val="1"/>
        </w:rPr>
        <w:t>条</w:t>
      </w:r>
      <w:r>
        <w:rPr>
          <w:rFonts w:hint="eastAsia"/>
          <w:sz w:val="28"/>
          <w:woUserID w:val="1"/>
        </w:rPr>
        <w:t>件，如果前项目收益分析需要确认项目收益的前置条件，如果前项目收益分析需要确认项目收益的前置条件，如果前置条件具备，项目收益分析的确定性基本就可以保证。</w:t>
      </w:r>
    </w:p>
    <w:p w14:paraId="447AEB65">
      <w:pPr>
        <w:pBdr>
          <w:bottom w:val="none" w:color="auto" w:sz="0" w:space="0"/>
        </w:pBdr>
        <w:spacing w:beforeLines="50" w:afterLines="50" w:line="360" w:lineRule="auto"/>
        <w:ind w:firstLineChars="200"/>
        <w:rPr>
          <w:rFonts w:hint="eastAsia"/>
          <w:color w:val="C00000"/>
          <w:sz w:val="28"/>
          <w:lang w:eastAsia="zh"/>
          <w:woUserID w:val="1"/>
        </w:rPr>
      </w:pPr>
      <w:r>
        <w:rPr>
          <w:rFonts w:hint="eastAsia"/>
          <w:color w:val="C00000"/>
          <w:sz w:val="28"/>
          <w:lang w:eastAsia="zh"/>
          <w:woUserID w:val="1"/>
        </w:rPr>
        <w:t>（1），电力中长期协议</w:t>
      </w:r>
    </w:p>
    <w:p w14:paraId="389874A2">
      <w:pPr>
        <w:pBdr>
          <w:bottom w:val="none" w:color="auto" w:sz="0" w:space="0"/>
        </w:pBdr>
        <w:spacing w:beforeLines="50" w:afterLines="50" w:line="360" w:lineRule="auto"/>
        <w:ind w:firstLineChars="200"/>
        <w:rPr>
          <w:rFonts w:hint="eastAsia"/>
          <w:color w:val="C00000"/>
          <w:sz w:val="28"/>
          <w:lang w:eastAsia="zh"/>
          <w:woUserID w:val="1"/>
        </w:rPr>
      </w:pPr>
      <w:r>
        <w:rPr>
          <w:rFonts w:hint="eastAsia"/>
          <w:color w:val="C00000"/>
          <w:sz w:val="28"/>
          <w:lang w:eastAsia="zh"/>
          <w:woUserID w:val="1"/>
        </w:rPr>
        <w:t>电力现货占比不超过20%，电力中长期协议</w:t>
      </w:r>
    </w:p>
    <w:p w14:paraId="55DFBA56">
      <w:pPr>
        <w:pBdr>
          <w:bottom w:val="none" w:color="auto" w:sz="0" w:space="0"/>
        </w:pBdr>
        <w:spacing w:beforeLines="50" w:afterLines="50" w:line="360" w:lineRule="auto"/>
        <w:ind w:firstLineChars="200"/>
        <w:rPr>
          <w:rFonts w:hint="eastAsia"/>
          <w:color w:val="C00000"/>
          <w:sz w:val="28"/>
          <w:lang w:eastAsia="zh"/>
          <w:woUserID w:val="1"/>
        </w:rPr>
      </w:pPr>
      <w:r>
        <w:rPr>
          <w:rFonts w:hint="eastAsia"/>
          <w:color w:val="C00000"/>
          <w:sz w:val="28"/>
          <w:lang w:eastAsia="zh"/>
          <w:woUserID w:val="1"/>
        </w:rPr>
        <w:t>电力现货占比不超过20%，电力中长期协议占比不低于80%。</w:t>
      </w:r>
    </w:p>
    <w:p w14:paraId="729C1D2B">
      <w:pPr>
        <w:pBdr>
          <w:bottom w:val="none" w:color="auto" w:sz="0" w:space="0"/>
        </w:pBdr>
        <w:spacing w:beforeLines="50" w:afterLines="50" w:line="360" w:lineRule="auto"/>
        <w:ind w:firstLineChars="200"/>
        <w:rPr>
          <w:rFonts w:hint="eastAsia"/>
          <w:color w:val="C00000"/>
          <w:sz w:val="28"/>
          <w:lang w:eastAsia="zh"/>
          <w:woUserID w:val="1"/>
        </w:rPr>
      </w:pPr>
      <w:r>
        <w:rPr>
          <w:rFonts w:hint="eastAsia"/>
          <w:color w:val="C00000"/>
          <w:sz w:val="28"/>
          <w:lang w:eastAsia="zh"/>
          <w:woUserID w:val="1"/>
        </w:rPr>
        <w:t>电力现货完全按市场供需确定，来调节中长期协议市场的收益。</w:t>
      </w:r>
    </w:p>
    <w:p w14:paraId="1B84228D">
      <w:pPr>
        <w:pBdr>
          <w:bottom w:val="none" w:color="auto" w:sz="0" w:space="0"/>
        </w:pBdr>
        <w:spacing w:beforeLines="50" w:afterLines="50" w:line="360" w:lineRule="auto"/>
        <w:ind w:firstLineChars="200"/>
        <w:rPr>
          <w:rFonts w:hint="eastAsia"/>
          <w:color w:val="C00000"/>
          <w:sz w:val="28"/>
          <w:lang w:eastAsia="zh"/>
          <w:woUserID w:val="1"/>
        </w:rPr>
      </w:pPr>
      <w:r>
        <w:rPr>
          <w:rFonts w:hint="eastAsia" w:eastAsia="宋体"/>
          <w:color w:val="C00000"/>
          <w:sz w:val="28"/>
          <w:lang w:eastAsia="zh"/>
          <w:woUserID w:val="1"/>
        </w:rPr>
        <w:t>（2）</w:t>
      </w:r>
      <w:r>
        <w:rPr>
          <w:rFonts w:hint="eastAsia"/>
          <w:color w:val="C00000"/>
          <w:sz w:val="28"/>
          <w:lang w:eastAsia="zh"/>
          <w:woUserID w:val="1"/>
        </w:rPr>
        <w:t>山东电力市场可以作为对标市场和对标价格</w:t>
      </w:r>
    </w:p>
    <w:p w14:paraId="160E022A">
      <w:pPr>
        <w:pBdr>
          <w:bottom w:val="none" w:color="auto" w:sz="0" w:space="0"/>
        </w:pBdr>
        <w:spacing w:beforeLines="50" w:afterLines="50" w:line="360" w:lineRule="auto"/>
        <w:ind w:firstLineChars="200"/>
        <w:rPr>
          <w:rFonts w:hint="eastAsia"/>
          <w:color w:val="C00000"/>
          <w:sz w:val="28"/>
          <w:lang w:eastAsia="zh"/>
          <w:woUserID w:val="1"/>
        </w:rPr>
      </w:pPr>
      <w:r>
        <w:rPr>
          <w:rFonts w:hint="default"/>
          <w:color w:val="C00000"/>
          <w:sz w:val="28"/>
          <w:woUserID w:val="1"/>
        </w:rPr>
        <w:t>目前河南省电力市场已经进入连续试运行阶段，模式不成熟，数据稳定性和可靠性不足，</w:t>
      </w:r>
      <w:r>
        <w:rPr>
          <w:rFonts w:hint="eastAsia"/>
          <w:color w:val="C00000"/>
          <w:sz w:val="28"/>
          <w:woUserID w:val="1"/>
        </w:rPr>
        <w:t>与河南省情况相似的山东省已经完成电力现货市场正式运行，为收益分析提供了标杆</w:t>
      </w:r>
      <w:r>
        <w:rPr>
          <w:rFonts w:hint="default"/>
          <w:color w:val="C00000"/>
          <w:sz w:val="28"/>
          <w:woUserID w:val="1"/>
        </w:rPr>
        <w:t>。</w:t>
      </w:r>
    </w:p>
    <w:p w14:paraId="6B1F2893">
      <w:pPr>
        <w:pBdr>
          <w:bottom w:val="none" w:color="auto" w:sz="0" w:space="0"/>
        </w:pBdr>
        <w:spacing w:beforeLines="50" w:afterLines="50" w:line="360" w:lineRule="auto"/>
        <w:ind w:left="0" w:leftChars="0" w:firstLine="0" w:firstLineChars="0"/>
        <w:rPr>
          <w:rFonts w:hint="eastAsia" w:eastAsia="宋体"/>
          <w:color w:val="C00000"/>
          <w:sz w:val="28"/>
          <w:lang w:eastAsia="zh"/>
          <w:woUserID w:val="1"/>
        </w:rPr>
      </w:pPr>
      <w:r>
        <w:rPr>
          <w:rFonts w:hint="eastAsia"/>
          <w:color w:val="C00000"/>
          <w:sz w:val="28"/>
          <w:lang w:eastAsia="zh"/>
          <w:woUserID w:val="1"/>
        </w:rPr>
        <w:t>（3）</w:t>
      </w:r>
      <w:r>
        <w:rPr>
          <w:rFonts w:hint="default"/>
          <w:color w:val="C00000"/>
          <w:sz w:val="28"/>
          <w:woUserID w:val="1"/>
        </w:rPr>
        <w:t>，模式不成熟，数据稳定性和可靠性不足，</w:t>
      </w:r>
      <w:r>
        <w:rPr>
          <w:rFonts w:hint="eastAsia"/>
          <w:color w:val="C00000"/>
          <w:sz w:val="28"/>
          <w:woUserID w:val="1"/>
        </w:rPr>
        <w:t>与河南省情</w:t>
      </w:r>
      <w:r>
        <w:rPr>
          <w:rFonts w:hint="eastAsia"/>
          <w:color w:val="C00000"/>
          <w:sz w:val="28"/>
          <w:lang w:eastAsia="zh"/>
          <w:woUserID w:val="1"/>
        </w:rPr>
        <w:t>定</w:t>
      </w:r>
    </w:p>
    <w:p w14:paraId="412DA281">
      <w:pPr>
        <w:pBdr>
          <w:bottom w:val="none" w:color="auto" w:sz="0" w:space="0"/>
        </w:pBdr>
        <w:spacing w:beforeLines="50" w:afterLines="50" w:line="360" w:lineRule="auto"/>
        <w:ind w:firstLineChars="200"/>
        <w:rPr>
          <w:rFonts w:hint="eastAsia" w:eastAsia="宋体"/>
          <w:color w:val="C00000"/>
          <w:sz w:val="28"/>
          <w:lang w:val="en-US" w:eastAsia="zh"/>
          <w:woUserID w:val="1"/>
        </w:rPr>
      </w:pPr>
      <w:r>
        <w:rPr>
          <w:rFonts w:hint="eastAsia"/>
          <w:color w:val="C00000"/>
          <w:sz w:val="28"/>
          <w:woUserID w:val="1"/>
        </w:rPr>
        <w:t>似的山东省已</w:t>
      </w:r>
      <w:r>
        <w:rPr>
          <w:rFonts w:hint="eastAsia"/>
          <w:color w:val="C00000"/>
          <w:sz w:val="28"/>
          <w:lang w:eastAsia="zh"/>
          <w:woUserID w:val="1"/>
        </w:rPr>
        <w:t>收益模式</w:t>
      </w:r>
      <w:r>
        <w:rPr>
          <w:rFonts w:hint="eastAsia"/>
          <w:color w:val="C00000"/>
          <w:sz w:val="28"/>
          <w:woUserID w:val="1"/>
        </w:rPr>
        <w:t>完</w:t>
      </w:r>
      <w:r>
        <w:rPr>
          <w:rFonts w:hint="eastAsia"/>
          <w:color w:val="C00000"/>
          <w:sz w:val="28"/>
          <w:lang w:eastAsia="zh"/>
          <w:woUserID w:val="1"/>
        </w:rPr>
        <w:t>调整</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Segoe UI">
    <w:altName w:val="Arial"/>
    <w:panose1 w:val="020B0502040204020203"/>
    <w:charset w:val="00"/>
    <w:family w:val="auto"/>
    <w:pitch w:val="default"/>
    <w:sig w:usb0="00000000" w:usb1="00000000" w:usb2="00000009" w:usb3="00000000" w:csb0="200001FF" w:csb1="00000000"/>
  </w:font>
  <w:font w:name="汉仪中等线KW">
    <w:panose1 w:val="01010104010101010101"/>
    <w:charset w:val="86"/>
    <w:family w:val="auto"/>
    <w:pitch w:val="default"/>
    <w:sig w:usb0="800002BF" w:usb1="004F7CFA" w:usb2="00000000"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sans-serif">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92D45"/>
    <w:multiLevelType w:val="singleLevel"/>
    <w:tmpl w:val="FC992D45"/>
    <w:lvl w:ilvl="0" w:tentative="0">
      <w:start w:val="1"/>
      <w:numFmt w:val="decimalEnclosedCircleChinese"/>
      <w:suff w:val="nothing"/>
      <w:lvlText w:val="%1 "/>
      <w:lvlJc w:val="left"/>
      <w:pPr>
        <w:ind w:left="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3026"/>
    <w:rsid w:val="017B2F92"/>
    <w:rsid w:val="097C0830"/>
    <w:rsid w:val="0AEB73FB"/>
    <w:rsid w:val="10991687"/>
    <w:rsid w:val="13956067"/>
    <w:rsid w:val="15497C60"/>
    <w:rsid w:val="18D44F6C"/>
    <w:rsid w:val="1D012BF5"/>
    <w:rsid w:val="20AD7736"/>
    <w:rsid w:val="2D1B32B8"/>
    <w:rsid w:val="2E9C2616"/>
    <w:rsid w:val="2F6E3794"/>
    <w:rsid w:val="35BA2B18"/>
    <w:rsid w:val="365A491B"/>
    <w:rsid w:val="36CC169D"/>
    <w:rsid w:val="4FD55530"/>
    <w:rsid w:val="50803360"/>
    <w:rsid w:val="5C8F3BBC"/>
    <w:rsid w:val="5E7FB1C4"/>
    <w:rsid w:val="60362C69"/>
    <w:rsid w:val="650674FC"/>
    <w:rsid w:val="676C2EBD"/>
    <w:rsid w:val="68FFB26D"/>
    <w:rsid w:val="6A701FA1"/>
    <w:rsid w:val="6B8DC65E"/>
    <w:rsid w:val="6D073171"/>
    <w:rsid w:val="6DBB0250"/>
    <w:rsid w:val="6E7D8264"/>
    <w:rsid w:val="715D6069"/>
    <w:rsid w:val="71B550CC"/>
    <w:rsid w:val="71C07997"/>
    <w:rsid w:val="71FF7830"/>
    <w:rsid w:val="75EA302B"/>
    <w:rsid w:val="764F54F5"/>
    <w:rsid w:val="7AEA5661"/>
    <w:rsid w:val="7D507824"/>
    <w:rsid w:val="7DCFEA69"/>
    <w:rsid w:val="7DF94CBC"/>
    <w:rsid w:val="7ED273AC"/>
    <w:rsid w:val="7F7DC00B"/>
    <w:rsid w:val="7F7DC8F9"/>
    <w:rsid w:val="7FFE4EA6"/>
    <w:rsid w:val="7FFEDAA9"/>
    <w:rsid w:val="7FFF39FF"/>
    <w:rsid w:val="89BF7880"/>
    <w:rsid w:val="9FFFE879"/>
    <w:rsid w:val="ADD536D6"/>
    <w:rsid w:val="B7BF9AF2"/>
    <w:rsid w:val="BABD956A"/>
    <w:rsid w:val="BF562BA3"/>
    <w:rsid w:val="CFFFAB4D"/>
    <w:rsid w:val="DB73A4D6"/>
    <w:rsid w:val="DC3C90C2"/>
    <w:rsid w:val="DD7D47F0"/>
    <w:rsid w:val="E7F7E503"/>
    <w:rsid w:val="E99D7AB8"/>
    <w:rsid w:val="F9EEDFA4"/>
    <w:rsid w:val="FBDFA0AF"/>
    <w:rsid w:val="FFAEA1EF"/>
    <w:rsid w:val="FFDF4FD4"/>
    <w:rsid w:val="FFF56352"/>
    <w:rsid w:val="FFFEDF1A"/>
    <w:rsid w:val="FFFF31D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spacing w:before="60" w:beforeLines="50" w:after="60" w:afterLines="50" w:line="360" w:lineRule="auto"/>
      <w:ind w:firstLine="0" w:firstLineChars="200"/>
      <w:jc w:val="left"/>
    </w:pPr>
    <w:rPr>
      <w:rFonts w:ascii="宋体" w:hAnsi="宋体" w:eastAsia="宋体" w:cs="宋体"/>
      <w:color w:val="333333"/>
      <w:kern w:val="2"/>
      <w:sz w:val="28"/>
      <w:szCs w:val="22"/>
      <w:lang w:eastAsia="zh"/>
      <w:woUserID w:val="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rPr>
      <w:sz w:val="24"/>
    </w:rPr>
  </w:style>
  <w:style w:type="paragraph" w:styleId="6">
    <w:name w:val="Title"/>
    <w:basedOn w:val="1"/>
    <w:next w:val="1"/>
    <w:qFormat/>
    <w:uiPriority w:val="9"/>
    <w:pPr>
      <w:keepNext/>
      <w:keepLines/>
      <w:spacing w:before="0" w:after="0" w:line="408" w:lineRule="auto"/>
      <w:jc w:val="center"/>
      <w:outlineLvl w:val="0"/>
    </w:pPr>
    <w:rPr>
      <w:b/>
      <w:bCs/>
      <w:color w:val="1A1A1A"/>
      <w:sz w:val="48"/>
      <w:szCs w:val="4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1998</Words>
  <Characters>2195</Characters>
  <Lines>1</Lines>
  <Paragraphs>1</Paragraphs>
  <TotalTime>0</TotalTime>
  <ScaleCrop>false</ScaleCrop>
  <LinksUpToDate>false</LinksUpToDate>
  <CharactersWithSpaces>2218</CharactersWithSpaces>
  <Application>WPS Office WWO_wpscloud_20251223211022-ce96ae1422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2026-03-14T02:30:00Z</dcterms:created>
  <dc:creator>files</dc:creator>
  <cp:lastModifiedBy>小朋友</cp:lastModifiedBy>
  <dcterms:modified xsi:type="dcterms:W3CDTF">2026-03-18T08:50:16Z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2052-12.9.0.24132</vt:lpwstr>
  </property>
  <property fmtid="{D5CDD505-2E9C-101B-9397-08002B2CF9AE}" pid="3" name="ICV">
    <vt:lpwstr>58BA26E0090A1457C8F6B9690072F128_43</vt:lpwstr>
  </property>
  <property fmtid="{D5CDD505-2E9C-101B-9397-08002B2CF9AE}" pid="4" name="KSOTemplateDocerSaveRecord">
    <vt:lpwstr>eyJoZGlkIjoiZThkMDBkMmNmMTAxYzQ0ZjE0YmYzMTY1ZjVhZjJjOGMiLCJ1c2VySWQiOiIxOTkzNTgyNTUifQ==</vt:lpwstr>
  </property>
</Properties>
</file>